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242"/>
      </w:tblGrid>
      <w:tr w:rsidR="00F50346" w14:paraId="22C16006" w14:textId="77777777" w:rsidTr="00F50346">
        <w:trPr>
          <w:trHeight w:val="567"/>
        </w:trPr>
        <w:tc>
          <w:tcPr>
            <w:tcW w:w="9242" w:type="dxa"/>
            <w:tcBorders>
              <w:top w:val="nil"/>
              <w:left w:val="nil"/>
              <w:bottom w:val="nil"/>
              <w:right w:val="nil"/>
            </w:tcBorders>
            <w:vAlign w:val="center"/>
          </w:tcPr>
          <w:p w14:paraId="411D7940" w14:textId="2980865A" w:rsidR="00F50346" w:rsidRDefault="00F50346" w:rsidP="00A10834">
            <w:pPr>
              <w:spacing w:before="120" w:after="120"/>
            </w:pPr>
            <w:r>
              <w:t xml:space="preserve">Attended:  Mrs Hughes, Mrs Brooks, Mrs Campbell, </w:t>
            </w:r>
            <w:r w:rsidR="00985DA9">
              <w:t xml:space="preserve">Mike, </w:t>
            </w:r>
            <w:r>
              <w:t xml:space="preserve">Paula, </w:t>
            </w:r>
            <w:r w:rsidR="00985DA9">
              <w:t xml:space="preserve">Elma, </w:t>
            </w:r>
            <w:r w:rsidR="006D724B">
              <w:t>J</w:t>
            </w:r>
            <w:r w:rsidR="006D5BCB">
              <w:t>emma</w:t>
            </w:r>
            <w:r>
              <w:t>, Louise, Michelle</w:t>
            </w:r>
          </w:p>
        </w:tc>
      </w:tr>
      <w:tr w:rsidR="00F50346" w14:paraId="4985D1A0" w14:textId="77777777" w:rsidTr="00F50346">
        <w:trPr>
          <w:trHeight w:val="567"/>
        </w:trPr>
        <w:tc>
          <w:tcPr>
            <w:tcW w:w="9242" w:type="dxa"/>
            <w:tcBorders>
              <w:top w:val="nil"/>
              <w:left w:val="nil"/>
              <w:bottom w:val="nil"/>
              <w:right w:val="nil"/>
            </w:tcBorders>
            <w:vAlign w:val="center"/>
          </w:tcPr>
          <w:p w14:paraId="21EE2ECA" w14:textId="7ECF8584" w:rsidR="00F50346" w:rsidRDefault="006D724B" w:rsidP="00A10834">
            <w:pPr>
              <w:spacing w:before="120" w:after="120"/>
            </w:pPr>
            <w:r>
              <w:t>Apologies</w:t>
            </w:r>
            <w:bookmarkStart w:id="0" w:name="_GoBack"/>
            <w:bookmarkEnd w:id="0"/>
            <w:r w:rsidR="00F50346">
              <w:t xml:space="preserve">:  </w:t>
            </w:r>
            <w:r w:rsidR="006D5BCB">
              <w:t>Aimee, Becca, Rhona, Kathleen</w:t>
            </w:r>
          </w:p>
        </w:tc>
      </w:tr>
    </w:tbl>
    <w:p w14:paraId="33051FE4" w14:textId="77777777" w:rsidR="006D5BCB" w:rsidRDefault="006D5BCB"/>
    <w:tbl>
      <w:tblPr>
        <w:tblStyle w:val="TableGrid"/>
        <w:tblW w:w="0" w:type="auto"/>
        <w:tblLook w:val="04A0" w:firstRow="1" w:lastRow="0" w:firstColumn="1" w:lastColumn="0" w:noHBand="0" w:noVBand="1"/>
      </w:tblPr>
      <w:tblGrid>
        <w:gridCol w:w="3227"/>
        <w:gridCol w:w="6015"/>
      </w:tblGrid>
      <w:tr w:rsidR="00F50346" w:rsidRPr="00F50346" w14:paraId="35DC2366" w14:textId="77777777" w:rsidTr="006D5BCB">
        <w:trPr>
          <w:tblHeader/>
        </w:trPr>
        <w:tc>
          <w:tcPr>
            <w:tcW w:w="3227" w:type="dxa"/>
            <w:tcBorders>
              <w:top w:val="single" w:sz="4" w:space="0" w:color="auto"/>
            </w:tcBorders>
            <w:shd w:val="clear" w:color="auto" w:fill="D9D9D9" w:themeFill="background1" w:themeFillShade="D9"/>
          </w:tcPr>
          <w:p w14:paraId="5CD8EF85" w14:textId="5850E894" w:rsidR="00F50346" w:rsidRPr="00F50346" w:rsidRDefault="00F50346" w:rsidP="00A10834">
            <w:pPr>
              <w:spacing w:before="120" w:after="120"/>
              <w:rPr>
                <w:b/>
              </w:rPr>
            </w:pPr>
            <w:r w:rsidRPr="00F50346">
              <w:rPr>
                <w:b/>
              </w:rPr>
              <w:t>Agenda Item</w:t>
            </w:r>
          </w:p>
        </w:tc>
        <w:tc>
          <w:tcPr>
            <w:tcW w:w="6015" w:type="dxa"/>
            <w:tcBorders>
              <w:top w:val="single" w:sz="4" w:space="0" w:color="auto"/>
            </w:tcBorders>
            <w:shd w:val="clear" w:color="auto" w:fill="D9D9D9" w:themeFill="background1" w:themeFillShade="D9"/>
          </w:tcPr>
          <w:p w14:paraId="0969AB45" w14:textId="655F5183" w:rsidR="00F50346" w:rsidRPr="00F50346" w:rsidRDefault="00F50346" w:rsidP="00A10834">
            <w:pPr>
              <w:spacing w:before="120" w:after="120"/>
              <w:rPr>
                <w:b/>
              </w:rPr>
            </w:pPr>
            <w:r>
              <w:rPr>
                <w:b/>
              </w:rPr>
              <w:t xml:space="preserve">Update and </w:t>
            </w:r>
            <w:r w:rsidRPr="00F50346">
              <w:rPr>
                <w:b/>
              </w:rPr>
              <w:t>Actions</w:t>
            </w:r>
          </w:p>
        </w:tc>
      </w:tr>
      <w:tr w:rsidR="00F50346" w:rsidRPr="00F50346" w14:paraId="565E36B9" w14:textId="77777777" w:rsidTr="00F50346">
        <w:tc>
          <w:tcPr>
            <w:tcW w:w="3227" w:type="dxa"/>
            <w:tcBorders>
              <w:top w:val="nil"/>
            </w:tcBorders>
          </w:tcPr>
          <w:p w14:paraId="0D67DFAF" w14:textId="6E75837B" w:rsidR="00F50346" w:rsidRPr="00F50346" w:rsidRDefault="00F50346" w:rsidP="00A10834">
            <w:pPr>
              <w:spacing w:before="120" w:after="120"/>
              <w:rPr>
                <w:b/>
              </w:rPr>
            </w:pPr>
            <w:r>
              <w:rPr>
                <w:b/>
              </w:rPr>
              <w:t>NB:  no minutes from previous meeting</w:t>
            </w:r>
          </w:p>
        </w:tc>
        <w:tc>
          <w:tcPr>
            <w:tcW w:w="6015" w:type="dxa"/>
            <w:tcBorders>
              <w:top w:val="nil"/>
            </w:tcBorders>
          </w:tcPr>
          <w:p w14:paraId="64FCEEB3" w14:textId="54FAFED7" w:rsidR="00F50346" w:rsidRPr="00F50346" w:rsidRDefault="00F50346" w:rsidP="00A10834">
            <w:pPr>
              <w:pStyle w:val="ListParagraph"/>
              <w:numPr>
                <w:ilvl w:val="0"/>
                <w:numId w:val="3"/>
              </w:numPr>
              <w:spacing w:before="120" w:after="120"/>
              <w:rPr>
                <w:b/>
              </w:rPr>
            </w:pPr>
            <w:r w:rsidRPr="00F50346">
              <w:rPr>
                <w:b/>
              </w:rPr>
              <w:t>Michelle to follow-up</w:t>
            </w:r>
            <w:r>
              <w:rPr>
                <w:b/>
              </w:rPr>
              <w:t xml:space="preserve"> and send out</w:t>
            </w:r>
            <w:r w:rsidR="00ED2CC4">
              <w:rPr>
                <w:b/>
              </w:rPr>
              <w:t xml:space="preserve"> </w:t>
            </w:r>
          </w:p>
        </w:tc>
      </w:tr>
      <w:tr w:rsidR="00F50346" w14:paraId="170DF2B1" w14:textId="77777777" w:rsidTr="00F50346">
        <w:tc>
          <w:tcPr>
            <w:tcW w:w="3227" w:type="dxa"/>
          </w:tcPr>
          <w:p w14:paraId="5946D5C5" w14:textId="65A0343D" w:rsidR="00F50346" w:rsidRDefault="00F50346" w:rsidP="00A10834">
            <w:pPr>
              <w:pStyle w:val="ListParagraph"/>
              <w:numPr>
                <w:ilvl w:val="0"/>
                <w:numId w:val="2"/>
              </w:numPr>
              <w:spacing w:before="120" w:after="120"/>
            </w:pPr>
            <w:r>
              <w:t>Fundraising – Family Disco</w:t>
            </w:r>
          </w:p>
        </w:tc>
        <w:tc>
          <w:tcPr>
            <w:tcW w:w="6015" w:type="dxa"/>
          </w:tcPr>
          <w:p w14:paraId="2D33C7B8" w14:textId="71D994A5" w:rsidR="00F50346" w:rsidRDefault="00F50346" w:rsidP="00A10834">
            <w:pPr>
              <w:pStyle w:val="ListParagraph"/>
              <w:numPr>
                <w:ilvl w:val="0"/>
                <w:numId w:val="1"/>
              </w:numPr>
              <w:spacing w:before="120" w:after="120"/>
            </w:pPr>
            <w:r>
              <w:t>Good experience and turn out (approx. 70 people)</w:t>
            </w:r>
          </w:p>
          <w:p w14:paraId="7DAAB255" w14:textId="28EBB00D" w:rsidR="00F50346" w:rsidRDefault="00F50346" w:rsidP="00A10834">
            <w:pPr>
              <w:pStyle w:val="ListParagraph"/>
              <w:numPr>
                <w:ilvl w:val="0"/>
                <w:numId w:val="1"/>
              </w:numPr>
              <w:spacing w:before="120" w:after="120"/>
            </w:pPr>
            <w:r>
              <w:t>Bowling Club will offer club for free for future fundraising events</w:t>
            </w:r>
          </w:p>
          <w:p w14:paraId="74CDA422" w14:textId="2E6BA94D" w:rsidR="00F50346" w:rsidRDefault="00F50346" w:rsidP="00A10834">
            <w:pPr>
              <w:pStyle w:val="ListParagraph"/>
              <w:numPr>
                <w:ilvl w:val="0"/>
                <w:numId w:val="1"/>
              </w:numPr>
              <w:spacing w:before="120" w:after="120"/>
            </w:pPr>
            <w:r>
              <w:t>Teddy won by Arnie Sim</w:t>
            </w:r>
          </w:p>
          <w:p w14:paraId="0D83DEFB" w14:textId="683840C2" w:rsidR="00F50346" w:rsidRDefault="00F50346" w:rsidP="00A10834">
            <w:pPr>
              <w:pStyle w:val="ListParagraph"/>
              <w:numPr>
                <w:ilvl w:val="0"/>
                <w:numId w:val="1"/>
              </w:numPr>
              <w:spacing w:before="120" w:after="120"/>
            </w:pPr>
            <w:proofErr w:type="spellStart"/>
            <w:r>
              <w:t>Approx</w:t>
            </w:r>
            <w:proofErr w:type="spellEnd"/>
            <w:r>
              <w:t xml:space="preserve"> £500 funds raised</w:t>
            </w:r>
          </w:p>
        </w:tc>
      </w:tr>
      <w:tr w:rsidR="00F50346" w14:paraId="3CA57A28" w14:textId="77777777" w:rsidTr="00F50346">
        <w:tc>
          <w:tcPr>
            <w:tcW w:w="3227" w:type="dxa"/>
          </w:tcPr>
          <w:p w14:paraId="0D2429ED" w14:textId="6AE96A78" w:rsidR="00F50346" w:rsidRDefault="00F50346" w:rsidP="00A10834">
            <w:pPr>
              <w:pStyle w:val="ListParagraph"/>
              <w:numPr>
                <w:ilvl w:val="0"/>
                <w:numId w:val="2"/>
              </w:numPr>
              <w:spacing w:before="120" w:after="120"/>
            </w:pPr>
            <w:r>
              <w:t>Fundraising – soup &amp; sweet</w:t>
            </w:r>
          </w:p>
        </w:tc>
        <w:tc>
          <w:tcPr>
            <w:tcW w:w="6015" w:type="dxa"/>
          </w:tcPr>
          <w:p w14:paraId="3F69105C" w14:textId="0F7C24AD" w:rsidR="00F50346" w:rsidRDefault="008B1F1D" w:rsidP="00A10834">
            <w:pPr>
              <w:spacing w:before="120" w:after="120"/>
            </w:pPr>
            <w:r>
              <w:t>N</w:t>
            </w:r>
            <w:r w:rsidR="00F50346">
              <w:t>ext P</w:t>
            </w:r>
            <w:r>
              <w:t xml:space="preserve">arent Council </w:t>
            </w:r>
            <w:r w:rsidR="00F50346">
              <w:t xml:space="preserve">event </w:t>
            </w:r>
            <w:r>
              <w:t xml:space="preserve">to be arranged </w:t>
            </w:r>
            <w:r w:rsidR="00F50346">
              <w:t>– date TBC</w:t>
            </w:r>
          </w:p>
        </w:tc>
      </w:tr>
      <w:tr w:rsidR="00F50346" w14:paraId="1B1AA691" w14:textId="77777777" w:rsidTr="00F50346">
        <w:tc>
          <w:tcPr>
            <w:tcW w:w="3227" w:type="dxa"/>
          </w:tcPr>
          <w:p w14:paraId="334C171D" w14:textId="03A3FC25" w:rsidR="00F50346" w:rsidRDefault="00F50346" w:rsidP="00A10834">
            <w:pPr>
              <w:pStyle w:val="ListParagraph"/>
              <w:numPr>
                <w:ilvl w:val="0"/>
                <w:numId w:val="2"/>
              </w:numPr>
              <w:spacing w:before="120" w:after="120"/>
            </w:pPr>
            <w:r>
              <w:t>Fundraising – Bingo Night</w:t>
            </w:r>
          </w:p>
        </w:tc>
        <w:tc>
          <w:tcPr>
            <w:tcW w:w="6015" w:type="dxa"/>
          </w:tcPr>
          <w:p w14:paraId="091F916D" w14:textId="52C1D762" w:rsidR="00F50346" w:rsidRDefault="00F50346" w:rsidP="00A10834">
            <w:pPr>
              <w:spacing w:before="120" w:after="120"/>
            </w:pPr>
            <w:r>
              <w:t>To be organised by the teachers – date TBC</w:t>
            </w:r>
          </w:p>
        </w:tc>
      </w:tr>
      <w:tr w:rsidR="00F50346" w14:paraId="06E5C801" w14:textId="77777777" w:rsidTr="00F50346">
        <w:tc>
          <w:tcPr>
            <w:tcW w:w="3227" w:type="dxa"/>
          </w:tcPr>
          <w:p w14:paraId="6874C358" w14:textId="29287F7F" w:rsidR="00F50346" w:rsidRDefault="00F50346" w:rsidP="00A10834">
            <w:pPr>
              <w:pStyle w:val="ListParagraph"/>
              <w:numPr>
                <w:ilvl w:val="0"/>
                <w:numId w:val="2"/>
              </w:numPr>
              <w:spacing w:before="120" w:after="120"/>
            </w:pPr>
            <w:r>
              <w:t>Fundraising – Tipsy Tea Party</w:t>
            </w:r>
          </w:p>
        </w:tc>
        <w:tc>
          <w:tcPr>
            <w:tcW w:w="6015" w:type="dxa"/>
          </w:tcPr>
          <w:p w14:paraId="6276E96C" w14:textId="4E24A022" w:rsidR="00F50346" w:rsidRDefault="00F50346" w:rsidP="00A10834">
            <w:pPr>
              <w:spacing w:before="120" w:after="120"/>
            </w:pPr>
            <w:r>
              <w:t xml:space="preserve">TBC – </w:t>
            </w:r>
            <w:r w:rsidR="000C34E6">
              <w:t xml:space="preserve">suggestion to run in the summer; </w:t>
            </w:r>
            <w:r>
              <w:t>perhaps link up with the Rotary</w:t>
            </w:r>
            <w:r w:rsidR="000C34E6">
              <w:t>?</w:t>
            </w:r>
            <w:r>
              <w:t xml:space="preserve"> </w:t>
            </w:r>
          </w:p>
        </w:tc>
      </w:tr>
      <w:tr w:rsidR="00F50346" w14:paraId="749BDAC5" w14:textId="77777777" w:rsidTr="00F50346">
        <w:tc>
          <w:tcPr>
            <w:tcW w:w="3227" w:type="dxa"/>
          </w:tcPr>
          <w:p w14:paraId="5E981A8C" w14:textId="673D176A" w:rsidR="00F50346" w:rsidRDefault="000C34E6" w:rsidP="00A10834">
            <w:pPr>
              <w:pStyle w:val="ListParagraph"/>
              <w:numPr>
                <w:ilvl w:val="0"/>
                <w:numId w:val="2"/>
              </w:numPr>
              <w:spacing w:before="120" w:after="120"/>
            </w:pPr>
            <w:r>
              <w:t>Charity Status and keeping volunteers safe</w:t>
            </w:r>
          </w:p>
        </w:tc>
        <w:tc>
          <w:tcPr>
            <w:tcW w:w="6015" w:type="dxa"/>
          </w:tcPr>
          <w:p w14:paraId="5FD54C97" w14:textId="0CC84663" w:rsidR="00F50346" w:rsidRDefault="000C34E6" w:rsidP="00A10834">
            <w:pPr>
              <w:spacing w:before="120" w:after="120"/>
            </w:pPr>
            <w:r>
              <w:t xml:space="preserve">Notifiable events – not a statutory obligation to notify OSCAR – but if we do have fraud, financial loss etc it would be beneficial to report it.  </w:t>
            </w:r>
          </w:p>
          <w:p w14:paraId="20F5FB3E" w14:textId="0C58DDEA" w:rsidR="000C34E6" w:rsidRDefault="000C34E6" w:rsidP="00A10834">
            <w:pPr>
              <w:spacing w:before="120" w:after="120"/>
            </w:pPr>
            <w:r>
              <w:t>Good practice:  to have two people counting money before being handed to treasurer; to complete a signed mandate confirming the money handed to the treasurer</w:t>
            </w:r>
          </w:p>
          <w:p w14:paraId="0C3F5490" w14:textId="1A3F4F30" w:rsidR="000C34E6" w:rsidRDefault="000C34E6" w:rsidP="00A10834">
            <w:pPr>
              <w:pStyle w:val="ListParagraph"/>
              <w:numPr>
                <w:ilvl w:val="0"/>
                <w:numId w:val="3"/>
              </w:numPr>
              <w:spacing w:before="120" w:after="120"/>
            </w:pPr>
            <w:r>
              <w:t>Good practice will apply to discos and other fundraising activities going forwards</w:t>
            </w:r>
          </w:p>
        </w:tc>
      </w:tr>
      <w:tr w:rsidR="000C34E6" w14:paraId="2A3FA8BC" w14:textId="77777777" w:rsidTr="00F50346">
        <w:tc>
          <w:tcPr>
            <w:tcW w:w="3227" w:type="dxa"/>
          </w:tcPr>
          <w:p w14:paraId="5627B3C0" w14:textId="12F6C35A" w:rsidR="000C34E6" w:rsidRDefault="000C34E6" w:rsidP="00A10834">
            <w:pPr>
              <w:pStyle w:val="ListParagraph"/>
              <w:numPr>
                <w:ilvl w:val="0"/>
                <w:numId w:val="2"/>
              </w:numPr>
              <w:spacing w:before="120" w:after="120"/>
            </w:pPr>
            <w:r>
              <w:t>General Data Protection Regulations (GDPR)</w:t>
            </w:r>
          </w:p>
        </w:tc>
        <w:tc>
          <w:tcPr>
            <w:tcW w:w="6015" w:type="dxa"/>
          </w:tcPr>
          <w:p w14:paraId="4BE1A5CC" w14:textId="77777777" w:rsidR="000C34E6" w:rsidRDefault="000C34E6" w:rsidP="00A10834">
            <w:pPr>
              <w:pStyle w:val="ListParagraph"/>
              <w:numPr>
                <w:ilvl w:val="0"/>
                <w:numId w:val="3"/>
              </w:numPr>
              <w:spacing w:before="120" w:after="120"/>
            </w:pPr>
            <w:r>
              <w:t xml:space="preserve">BCC all names in emails going forwards </w:t>
            </w:r>
          </w:p>
          <w:p w14:paraId="4C27B460" w14:textId="27E1C098" w:rsidR="00985DA9" w:rsidRDefault="00985DA9" w:rsidP="00A10834">
            <w:pPr>
              <w:pStyle w:val="ListParagraph"/>
              <w:numPr>
                <w:ilvl w:val="0"/>
                <w:numId w:val="3"/>
              </w:numPr>
              <w:spacing w:before="120" w:after="120"/>
            </w:pPr>
            <w:r>
              <w:t>Louise to get a template so that all Parent Council Members can confirm it’s ok to use their email address and share it among the parent council</w:t>
            </w:r>
          </w:p>
        </w:tc>
      </w:tr>
      <w:tr w:rsidR="000C34E6" w14:paraId="45DBA1F5" w14:textId="77777777" w:rsidTr="00F50346">
        <w:tc>
          <w:tcPr>
            <w:tcW w:w="3227" w:type="dxa"/>
          </w:tcPr>
          <w:p w14:paraId="5A8665A8" w14:textId="069AC246" w:rsidR="000C34E6" w:rsidRDefault="000C34E6" w:rsidP="00A10834">
            <w:pPr>
              <w:pStyle w:val="ListParagraph"/>
              <w:numPr>
                <w:ilvl w:val="0"/>
                <w:numId w:val="2"/>
              </w:numPr>
              <w:spacing w:before="120" w:after="120"/>
            </w:pPr>
            <w:r>
              <w:t>Parent Council</w:t>
            </w:r>
            <w:r w:rsidR="00985DA9">
              <w:t xml:space="preserve"> Chair Meeting</w:t>
            </w:r>
          </w:p>
        </w:tc>
        <w:tc>
          <w:tcPr>
            <w:tcW w:w="6015" w:type="dxa"/>
          </w:tcPr>
          <w:p w14:paraId="70F6C475" w14:textId="5EEED151" w:rsidR="00985DA9" w:rsidRDefault="00985DA9" w:rsidP="00A10834">
            <w:pPr>
              <w:spacing w:before="120" w:after="120"/>
            </w:pPr>
            <w:r>
              <w:t xml:space="preserve">Mike attended and has a copy of the notes should anyone want to </w:t>
            </w:r>
          </w:p>
        </w:tc>
      </w:tr>
      <w:tr w:rsidR="00985DA9" w14:paraId="22DE441E" w14:textId="77777777" w:rsidTr="00F50346">
        <w:tc>
          <w:tcPr>
            <w:tcW w:w="3227" w:type="dxa"/>
          </w:tcPr>
          <w:p w14:paraId="3D516F63" w14:textId="1046F63C" w:rsidR="00985DA9" w:rsidRDefault="00985DA9" w:rsidP="00A10834">
            <w:pPr>
              <w:pStyle w:val="ListParagraph"/>
              <w:numPr>
                <w:ilvl w:val="0"/>
                <w:numId w:val="2"/>
              </w:numPr>
              <w:spacing w:before="120" w:after="120"/>
            </w:pPr>
            <w:r>
              <w:t>Uniform Provider</w:t>
            </w:r>
          </w:p>
        </w:tc>
        <w:tc>
          <w:tcPr>
            <w:tcW w:w="6015" w:type="dxa"/>
          </w:tcPr>
          <w:p w14:paraId="73D0B3F8" w14:textId="0E8B5001" w:rsidR="00985DA9" w:rsidRDefault="00985DA9" w:rsidP="00A10834">
            <w:pPr>
              <w:spacing w:before="120" w:after="120"/>
            </w:pPr>
            <w:r>
              <w:t>Currently available via Tesco and David Sports.  New supplier in Blackburn is available – is this something that the school should investigate more.  Like that it is a local company.</w:t>
            </w:r>
          </w:p>
          <w:p w14:paraId="782AF3F7" w14:textId="7D7D8E7A" w:rsidR="00985DA9" w:rsidRDefault="00985DA9" w:rsidP="00A10834">
            <w:pPr>
              <w:pStyle w:val="ListParagraph"/>
              <w:numPr>
                <w:ilvl w:val="0"/>
                <w:numId w:val="4"/>
              </w:numPr>
              <w:spacing w:before="120" w:after="120"/>
            </w:pPr>
            <w:r>
              <w:t>Mrs Hughes to invite Blackburn supplier to next parent council meeting so we can check quality etc</w:t>
            </w:r>
          </w:p>
        </w:tc>
      </w:tr>
      <w:tr w:rsidR="00985DA9" w14:paraId="096A9A40" w14:textId="77777777" w:rsidTr="00F50346">
        <w:tc>
          <w:tcPr>
            <w:tcW w:w="3227" w:type="dxa"/>
          </w:tcPr>
          <w:p w14:paraId="299E1FE6" w14:textId="7012413D" w:rsidR="00985DA9" w:rsidRDefault="00985DA9" w:rsidP="00A10834">
            <w:pPr>
              <w:pStyle w:val="ListParagraph"/>
              <w:numPr>
                <w:ilvl w:val="0"/>
                <w:numId w:val="2"/>
              </w:numPr>
              <w:spacing w:before="120" w:after="120"/>
            </w:pPr>
            <w:r>
              <w:t>Drumming Concert</w:t>
            </w:r>
          </w:p>
        </w:tc>
        <w:tc>
          <w:tcPr>
            <w:tcW w:w="6015" w:type="dxa"/>
          </w:tcPr>
          <w:p w14:paraId="54F87288" w14:textId="77777777" w:rsidR="00985DA9" w:rsidRDefault="00985DA9" w:rsidP="00A10834">
            <w:pPr>
              <w:spacing w:before="120" w:after="120"/>
            </w:pPr>
            <w:r>
              <w:t xml:space="preserve">No. of parents limited due to capacity restrictions.  Good feedback from the children who all enjoyed the practice and concert.  Informal feedback from parents who attended was </w:t>
            </w:r>
            <w:proofErr w:type="gramStart"/>
            <w:r>
              <w:t>really positive</w:t>
            </w:r>
            <w:proofErr w:type="gramEnd"/>
            <w:r>
              <w:t xml:space="preserve"> and very impressed with the level of talent.   </w:t>
            </w:r>
          </w:p>
          <w:p w14:paraId="323A80C3" w14:textId="6DFFDFFF" w:rsidR="00985DA9" w:rsidRDefault="00985DA9" w:rsidP="00A10834">
            <w:pPr>
              <w:spacing w:before="120" w:after="120"/>
            </w:pPr>
            <w:r>
              <w:lastRenderedPageBreak/>
              <w:t>12 days of drumming and 13</w:t>
            </w:r>
            <w:r w:rsidRPr="00985DA9">
              <w:rPr>
                <w:vertAlign w:val="superscript"/>
              </w:rPr>
              <w:t>th</w:t>
            </w:r>
            <w:r>
              <w:t xml:space="preserve"> day the concert – no charge for this and unsure when this opportunity will arise again.</w:t>
            </w:r>
          </w:p>
        </w:tc>
      </w:tr>
      <w:tr w:rsidR="00985DA9" w14:paraId="7221AA80" w14:textId="77777777" w:rsidTr="00F50346">
        <w:tc>
          <w:tcPr>
            <w:tcW w:w="3227" w:type="dxa"/>
          </w:tcPr>
          <w:p w14:paraId="1AB9FB03" w14:textId="407059A6" w:rsidR="00985DA9" w:rsidRDefault="00985DA9" w:rsidP="00A10834">
            <w:pPr>
              <w:pStyle w:val="ListParagraph"/>
              <w:numPr>
                <w:ilvl w:val="0"/>
                <w:numId w:val="2"/>
              </w:numPr>
              <w:spacing w:before="120" w:after="120"/>
            </w:pPr>
            <w:r>
              <w:lastRenderedPageBreak/>
              <w:t>Free Drama Group</w:t>
            </w:r>
          </w:p>
        </w:tc>
        <w:tc>
          <w:tcPr>
            <w:tcW w:w="6015" w:type="dxa"/>
          </w:tcPr>
          <w:p w14:paraId="7B934837" w14:textId="2B5EA9A4" w:rsidR="00985DA9" w:rsidRDefault="00985DA9" w:rsidP="00A10834">
            <w:pPr>
              <w:spacing w:before="120" w:after="120"/>
            </w:pPr>
            <w:r>
              <w:t>Mike highlighted potential opportunity</w:t>
            </w:r>
          </w:p>
          <w:p w14:paraId="6BDF5736" w14:textId="6ED14AE2" w:rsidR="00985DA9" w:rsidRDefault="00985DA9" w:rsidP="00A10834">
            <w:pPr>
              <w:pStyle w:val="ListParagraph"/>
              <w:numPr>
                <w:ilvl w:val="0"/>
                <w:numId w:val="4"/>
              </w:numPr>
              <w:spacing w:before="120" w:after="120"/>
            </w:pPr>
            <w:r>
              <w:t>Mike to find out more information and share with the parent council</w:t>
            </w:r>
          </w:p>
        </w:tc>
      </w:tr>
      <w:tr w:rsidR="00985DA9" w14:paraId="6465BE1E" w14:textId="77777777" w:rsidTr="00F50346">
        <w:tc>
          <w:tcPr>
            <w:tcW w:w="3227" w:type="dxa"/>
          </w:tcPr>
          <w:p w14:paraId="6B17777F" w14:textId="14258D30" w:rsidR="00985DA9" w:rsidRDefault="008B1F1D" w:rsidP="00A10834">
            <w:pPr>
              <w:pStyle w:val="ListParagraph"/>
              <w:numPr>
                <w:ilvl w:val="0"/>
                <w:numId w:val="2"/>
              </w:numPr>
              <w:spacing w:before="120" w:after="120"/>
            </w:pPr>
            <w:r>
              <w:t xml:space="preserve">Sports workshops - </w:t>
            </w:r>
            <w:proofErr w:type="spellStart"/>
            <w:r>
              <w:t>nutric</w:t>
            </w:r>
            <w:proofErr w:type="spellEnd"/>
          </w:p>
        </w:tc>
        <w:tc>
          <w:tcPr>
            <w:tcW w:w="6015" w:type="dxa"/>
          </w:tcPr>
          <w:p w14:paraId="7E5029EF" w14:textId="75EED292" w:rsidR="00985DA9" w:rsidRDefault="008B1F1D" w:rsidP="00A10834">
            <w:pPr>
              <w:pStyle w:val="ListParagraph"/>
              <w:numPr>
                <w:ilvl w:val="0"/>
                <w:numId w:val="4"/>
              </w:numPr>
              <w:spacing w:before="120" w:after="120"/>
            </w:pPr>
            <w:r>
              <w:t>Mrs Campbell to look for more information on this and share with parent council</w:t>
            </w:r>
          </w:p>
        </w:tc>
      </w:tr>
      <w:tr w:rsidR="008B1F1D" w14:paraId="2D8BE220" w14:textId="77777777" w:rsidTr="00F50346">
        <w:tc>
          <w:tcPr>
            <w:tcW w:w="3227" w:type="dxa"/>
          </w:tcPr>
          <w:p w14:paraId="06BDC263" w14:textId="5DFB7F1E" w:rsidR="008B1F1D" w:rsidRDefault="008B1F1D" w:rsidP="00A10834">
            <w:pPr>
              <w:pStyle w:val="ListParagraph"/>
              <w:numPr>
                <w:ilvl w:val="0"/>
                <w:numId w:val="2"/>
              </w:numPr>
              <w:spacing w:before="120" w:after="120"/>
            </w:pPr>
            <w:r>
              <w:t xml:space="preserve">Pupil Equity Fund </w:t>
            </w:r>
          </w:p>
        </w:tc>
        <w:tc>
          <w:tcPr>
            <w:tcW w:w="6015" w:type="dxa"/>
          </w:tcPr>
          <w:p w14:paraId="17182F2A" w14:textId="3E40D262" w:rsidR="008B1F1D" w:rsidRDefault="008B1F1D" w:rsidP="00A10834">
            <w:pPr>
              <w:spacing w:before="120" w:after="120"/>
            </w:pPr>
            <w:r>
              <w:t xml:space="preserve">To close the poverty related attainment gap - £1200 for every child who gets free school meals in the school.  £18K in 2017/18 was </w:t>
            </w:r>
            <w:proofErr w:type="spellStart"/>
            <w:proofErr w:type="gramStart"/>
            <w:r>
              <w:t>use</w:t>
            </w:r>
            <w:proofErr w:type="spellEnd"/>
            <w:proofErr w:type="gramEnd"/>
            <w:r>
              <w:t xml:space="preserve"> to purchase:</w:t>
            </w:r>
          </w:p>
          <w:p w14:paraId="1066AF78" w14:textId="24A633A6" w:rsidR="008B1F1D" w:rsidRDefault="008B1F1D" w:rsidP="00A10834">
            <w:pPr>
              <w:pStyle w:val="ListParagraph"/>
              <w:numPr>
                <w:ilvl w:val="0"/>
                <w:numId w:val="5"/>
              </w:numPr>
              <w:spacing w:before="120" w:after="120"/>
            </w:pPr>
            <w:r>
              <w:t>Education City Home Access for everyone</w:t>
            </w:r>
          </w:p>
          <w:p w14:paraId="681AB191" w14:textId="396FEE33" w:rsidR="008B1F1D" w:rsidRDefault="008B1F1D" w:rsidP="00A10834">
            <w:pPr>
              <w:pStyle w:val="ListParagraph"/>
              <w:numPr>
                <w:ilvl w:val="0"/>
                <w:numId w:val="5"/>
              </w:numPr>
              <w:spacing w:before="120" w:after="120"/>
            </w:pPr>
            <w:r>
              <w:t>Numicon – a practical maths resource for P1-P4</w:t>
            </w:r>
          </w:p>
          <w:p w14:paraId="1611DD84" w14:textId="0B18C005" w:rsidR="008B1F1D" w:rsidRDefault="008B1F1D" w:rsidP="00A10834">
            <w:pPr>
              <w:pStyle w:val="ListParagraph"/>
              <w:numPr>
                <w:ilvl w:val="0"/>
                <w:numId w:val="5"/>
              </w:numPr>
              <w:spacing w:before="120" w:after="120"/>
            </w:pPr>
            <w:r>
              <w:t>New reading books P4-P7</w:t>
            </w:r>
          </w:p>
          <w:p w14:paraId="4F8B31CB" w14:textId="12D8A81F" w:rsidR="008B1F1D" w:rsidRDefault="008B1F1D" w:rsidP="00A10834">
            <w:pPr>
              <w:pStyle w:val="ListParagraph"/>
              <w:numPr>
                <w:ilvl w:val="0"/>
                <w:numId w:val="5"/>
              </w:numPr>
              <w:spacing w:before="120" w:after="120"/>
            </w:pPr>
            <w:r>
              <w:t>Additional PSA hours</w:t>
            </w:r>
          </w:p>
          <w:p w14:paraId="0A364481" w14:textId="77777777" w:rsidR="00475855" w:rsidRDefault="00475855" w:rsidP="00A10834">
            <w:pPr>
              <w:spacing w:before="120" w:after="120"/>
            </w:pPr>
          </w:p>
          <w:p w14:paraId="7C996AE1" w14:textId="78D122F0" w:rsidR="008B1F1D" w:rsidRDefault="008B1F1D" w:rsidP="00A10834">
            <w:pPr>
              <w:spacing w:before="120" w:after="120"/>
            </w:pPr>
            <w:r>
              <w:t>AHW will receive £24K in 2018/19 – ideas being explored for this funding include:</w:t>
            </w:r>
          </w:p>
          <w:p w14:paraId="487D41A2" w14:textId="0C839077" w:rsidR="008B1F1D" w:rsidRDefault="008B1F1D" w:rsidP="00A10834">
            <w:pPr>
              <w:pStyle w:val="ListParagraph"/>
              <w:numPr>
                <w:ilvl w:val="0"/>
                <w:numId w:val="6"/>
              </w:numPr>
              <w:spacing w:before="120" w:after="120"/>
            </w:pPr>
            <w:r>
              <w:t>Release of teachers to do more family learning</w:t>
            </w:r>
          </w:p>
          <w:p w14:paraId="0B3E8B4D" w14:textId="2BF26118" w:rsidR="008B1F1D" w:rsidRDefault="008B1F1D" w:rsidP="00A10834">
            <w:pPr>
              <w:pStyle w:val="ListParagraph"/>
              <w:numPr>
                <w:ilvl w:val="0"/>
                <w:numId w:val="6"/>
              </w:numPr>
              <w:spacing w:before="120" w:after="120"/>
            </w:pPr>
            <w:r>
              <w:t xml:space="preserve">Additional PSA to work with individual children </w:t>
            </w:r>
            <w:proofErr w:type="spellStart"/>
            <w:r>
              <w:t>eg</w:t>
            </w:r>
            <w:proofErr w:type="spellEnd"/>
            <w:r>
              <w:t xml:space="preserve"> who might be anxious and impacts on ability to learn</w:t>
            </w:r>
          </w:p>
          <w:p w14:paraId="2F80D5DE" w14:textId="429B190A" w:rsidR="008B1F1D" w:rsidRDefault="008B1F1D" w:rsidP="00A10834">
            <w:pPr>
              <w:spacing w:before="120" w:after="120"/>
            </w:pPr>
          </w:p>
          <w:p w14:paraId="38D70FF4" w14:textId="70293B34" w:rsidR="008B1F1D" w:rsidRDefault="008B1F1D" w:rsidP="00A10834">
            <w:pPr>
              <w:spacing w:before="120" w:after="120"/>
            </w:pPr>
            <w:r>
              <w:t>Recognise that 2017/18 has benefited everyone in the school and not just those affected by poverty related attainment.  Going forwards, AHW are committed to using the money in service of those who need this</w:t>
            </w:r>
            <w:r w:rsidR="00B7659A">
              <w:t xml:space="preserve"> – identifying the root cause and how to resolve issues</w:t>
            </w:r>
            <w:r>
              <w:t xml:space="preserve">.  School is asked to show the difference the change is made on an annual basis </w:t>
            </w:r>
            <w:proofErr w:type="spellStart"/>
            <w:r>
              <w:t>eg</w:t>
            </w:r>
            <w:proofErr w:type="spellEnd"/>
            <w:r>
              <w:t xml:space="preserve"> </w:t>
            </w:r>
            <w:r w:rsidR="00B7659A">
              <w:t xml:space="preserve">increase </w:t>
            </w:r>
            <w:r w:rsidR="00C10153">
              <w:t xml:space="preserve">pupil </w:t>
            </w:r>
            <w:r>
              <w:t>attendance.</w:t>
            </w:r>
          </w:p>
        </w:tc>
      </w:tr>
      <w:tr w:rsidR="00C10153" w14:paraId="0C500D0E" w14:textId="77777777" w:rsidTr="00F50346">
        <w:tc>
          <w:tcPr>
            <w:tcW w:w="3227" w:type="dxa"/>
          </w:tcPr>
          <w:p w14:paraId="39374638" w14:textId="656F0953" w:rsidR="00C10153" w:rsidRDefault="00C10153" w:rsidP="00A10834">
            <w:pPr>
              <w:pStyle w:val="ListParagraph"/>
              <w:numPr>
                <w:ilvl w:val="0"/>
                <w:numId w:val="2"/>
              </w:numPr>
              <w:spacing w:before="120" w:after="120"/>
            </w:pPr>
            <w:r>
              <w:t>Breakfast Club</w:t>
            </w:r>
          </w:p>
        </w:tc>
        <w:tc>
          <w:tcPr>
            <w:tcW w:w="6015" w:type="dxa"/>
          </w:tcPr>
          <w:p w14:paraId="188DA06C" w14:textId="5D1462C9" w:rsidR="00A10834" w:rsidRDefault="00C10153" w:rsidP="00A10834">
            <w:pPr>
              <w:spacing w:before="120" w:after="120"/>
            </w:pPr>
            <w:r>
              <w:t>Runs at no cost to the school; approximately 10 kids attend and running very successfully.  Kids enjoy the morning and like the support they get with homework</w:t>
            </w:r>
          </w:p>
        </w:tc>
      </w:tr>
      <w:tr w:rsidR="00C10153" w14:paraId="2652862F" w14:textId="77777777" w:rsidTr="00F50346">
        <w:tc>
          <w:tcPr>
            <w:tcW w:w="3227" w:type="dxa"/>
          </w:tcPr>
          <w:p w14:paraId="44657398" w14:textId="6894808D" w:rsidR="00C10153" w:rsidRDefault="00C10153" w:rsidP="00A10834">
            <w:pPr>
              <w:pStyle w:val="ListParagraph"/>
              <w:numPr>
                <w:ilvl w:val="0"/>
                <w:numId w:val="2"/>
              </w:numPr>
              <w:spacing w:before="120" w:after="120"/>
            </w:pPr>
            <w:r>
              <w:t>Full Scale Evacuation</w:t>
            </w:r>
          </w:p>
        </w:tc>
        <w:tc>
          <w:tcPr>
            <w:tcW w:w="6015" w:type="dxa"/>
          </w:tcPr>
          <w:p w14:paraId="70557B3F" w14:textId="30150FD7" w:rsidR="00C10153" w:rsidRDefault="00C10153" w:rsidP="00A10834">
            <w:pPr>
              <w:spacing w:before="120" w:after="120"/>
            </w:pPr>
            <w:r>
              <w:t xml:space="preserve">First </w:t>
            </w:r>
            <w:proofErr w:type="gramStart"/>
            <w:r>
              <w:t>full scale</w:t>
            </w:r>
            <w:proofErr w:type="gramEnd"/>
            <w:r>
              <w:t xml:space="preserve"> evacuation went very well from school perspective.  Kids were very calm and worked well together to evacuate the school.  Some lessons learned include:</w:t>
            </w:r>
          </w:p>
          <w:p w14:paraId="4D9FC85F" w14:textId="04BF740F" w:rsidR="00C10153" w:rsidRDefault="00C10153" w:rsidP="00A10834">
            <w:pPr>
              <w:pStyle w:val="ListParagraph"/>
              <w:numPr>
                <w:ilvl w:val="0"/>
                <w:numId w:val="7"/>
              </w:numPr>
              <w:spacing w:before="120" w:after="120"/>
            </w:pPr>
            <w:r>
              <w:t xml:space="preserve">Incident Management Team will wear high-vis </w:t>
            </w:r>
            <w:proofErr w:type="gramStart"/>
            <w:r>
              <w:t>vests</w:t>
            </w:r>
            <w:proofErr w:type="gramEnd"/>
            <w:r>
              <w:t xml:space="preserve"> so they can be identified</w:t>
            </w:r>
          </w:p>
          <w:p w14:paraId="27FA11DD" w14:textId="09111A43" w:rsidR="00C10153" w:rsidRDefault="00C10153" w:rsidP="00A10834">
            <w:pPr>
              <w:spacing w:before="120" w:after="120"/>
            </w:pPr>
            <w:r>
              <w:t>Plan for summer term is to do an inside and outside danger – starting with the outside danger (</w:t>
            </w:r>
            <w:proofErr w:type="spellStart"/>
            <w:r>
              <w:t>eg</w:t>
            </w:r>
            <w:proofErr w:type="spellEnd"/>
            <w:r>
              <w:t xml:space="preserve"> some cows have escaped from the field).  </w:t>
            </w:r>
          </w:p>
          <w:p w14:paraId="0310607E" w14:textId="26E3D1E1" w:rsidR="00C10153" w:rsidRDefault="00C10153" w:rsidP="00A10834">
            <w:pPr>
              <w:pStyle w:val="ListParagraph"/>
              <w:numPr>
                <w:ilvl w:val="0"/>
                <w:numId w:val="8"/>
              </w:numPr>
              <w:spacing w:before="120" w:after="120"/>
            </w:pPr>
            <w:r>
              <w:t xml:space="preserve">Mrs Hughes will put a note in the newsletter to keep parents </w:t>
            </w:r>
            <w:r>
              <w:lastRenderedPageBreak/>
              <w:t>updated on when the evacuation takes place.</w:t>
            </w:r>
          </w:p>
        </w:tc>
      </w:tr>
      <w:tr w:rsidR="00C10153" w14:paraId="11186471" w14:textId="77777777" w:rsidTr="00F50346">
        <w:tc>
          <w:tcPr>
            <w:tcW w:w="3227" w:type="dxa"/>
          </w:tcPr>
          <w:p w14:paraId="1D12E0C2" w14:textId="0ED66773" w:rsidR="00C10153" w:rsidRDefault="00C10153" w:rsidP="00A10834">
            <w:pPr>
              <w:pStyle w:val="ListParagraph"/>
              <w:numPr>
                <w:ilvl w:val="0"/>
                <w:numId w:val="2"/>
              </w:numPr>
              <w:spacing w:before="120" w:after="120"/>
            </w:pPr>
            <w:r>
              <w:lastRenderedPageBreak/>
              <w:t>Health Week</w:t>
            </w:r>
          </w:p>
        </w:tc>
        <w:tc>
          <w:tcPr>
            <w:tcW w:w="6015" w:type="dxa"/>
          </w:tcPr>
          <w:p w14:paraId="78452E91" w14:textId="1A166EF7" w:rsidR="00C10153" w:rsidRDefault="00C10153" w:rsidP="00A10834">
            <w:pPr>
              <w:spacing w:before="120" w:after="120"/>
            </w:pPr>
            <w:r>
              <w:t>First health week w/c 21 May</w:t>
            </w:r>
          </w:p>
        </w:tc>
      </w:tr>
      <w:tr w:rsidR="00C10153" w14:paraId="45E00286" w14:textId="77777777" w:rsidTr="00F50346">
        <w:tc>
          <w:tcPr>
            <w:tcW w:w="3227" w:type="dxa"/>
          </w:tcPr>
          <w:p w14:paraId="72659313" w14:textId="787D9514" w:rsidR="00C10153" w:rsidRDefault="00C10153" w:rsidP="00A10834">
            <w:pPr>
              <w:pStyle w:val="ListParagraph"/>
              <w:numPr>
                <w:ilvl w:val="0"/>
                <w:numId w:val="2"/>
              </w:numPr>
              <w:spacing w:before="120" w:after="120"/>
            </w:pPr>
            <w:r>
              <w:t>Sports Day</w:t>
            </w:r>
          </w:p>
        </w:tc>
        <w:tc>
          <w:tcPr>
            <w:tcW w:w="6015" w:type="dxa"/>
          </w:tcPr>
          <w:p w14:paraId="7E124DC3" w14:textId="77777777" w:rsidR="00C10153" w:rsidRDefault="00C10153" w:rsidP="00A10834">
            <w:pPr>
              <w:spacing w:before="120" w:after="120"/>
            </w:pPr>
            <w:r>
              <w:t>Friday 25</w:t>
            </w:r>
            <w:r w:rsidRPr="00C10153">
              <w:rPr>
                <w:vertAlign w:val="superscript"/>
              </w:rPr>
              <w:t>th</w:t>
            </w:r>
            <w:r>
              <w:t xml:space="preserve"> May</w:t>
            </w:r>
          </w:p>
          <w:p w14:paraId="6D5248AB" w14:textId="5811F7F7" w:rsidR="00C10153" w:rsidRDefault="00C10153" w:rsidP="00A10834">
            <w:pPr>
              <w:spacing w:before="120" w:after="120"/>
            </w:pPr>
            <w:r>
              <w:t>Thinking about mixing things up a bit – for example</w:t>
            </w:r>
          </w:p>
          <w:p w14:paraId="5D6B2B02" w14:textId="08BAAF4D" w:rsidR="00C10153" w:rsidRDefault="00C10153" w:rsidP="00A10834">
            <w:pPr>
              <w:pStyle w:val="ListParagraph"/>
              <w:numPr>
                <w:ilvl w:val="0"/>
                <w:numId w:val="7"/>
              </w:numPr>
              <w:spacing w:before="120" w:after="120"/>
            </w:pPr>
            <w:proofErr w:type="gramStart"/>
            <w:r>
              <w:t>so</w:t>
            </w:r>
            <w:proofErr w:type="gramEnd"/>
            <w:r>
              <w:t xml:space="preserve"> races are in the morning and potted sports in the afternoon</w:t>
            </w:r>
          </w:p>
          <w:p w14:paraId="63554AB9" w14:textId="77777777" w:rsidR="00C10153" w:rsidRDefault="00C10153" w:rsidP="00A10834">
            <w:pPr>
              <w:pStyle w:val="ListParagraph"/>
              <w:numPr>
                <w:ilvl w:val="0"/>
                <w:numId w:val="7"/>
              </w:numPr>
              <w:spacing w:before="120" w:after="120"/>
            </w:pPr>
            <w:r>
              <w:t>Invite parents and carers along for a picnic lunch</w:t>
            </w:r>
          </w:p>
          <w:p w14:paraId="33DD8514" w14:textId="1974DFDA" w:rsidR="002D29C5" w:rsidRDefault="002D29C5" w:rsidP="00A10834">
            <w:pPr>
              <w:pStyle w:val="ListParagraph"/>
              <w:numPr>
                <w:ilvl w:val="0"/>
                <w:numId w:val="7"/>
              </w:numPr>
              <w:spacing w:before="120" w:after="120"/>
            </w:pPr>
            <w:r>
              <w:t xml:space="preserve">Invite Ice-Cream van along for the kids instead of buying a </w:t>
            </w:r>
            <w:proofErr w:type="spellStart"/>
            <w:r>
              <w:t>lolli</w:t>
            </w:r>
            <w:proofErr w:type="spellEnd"/>
            <w:r>
              <w:t xml:space="preserve"> – suggestion to invite Carol the Ice-Cream Van as local business owner</w:t>
            </w:r>
          </w:p>
          <w:p w14:paraId="029A8FD2" w14:textId="77777777" w:rsidR="002D29C5" w:rsidRDefault="002D29C5" w:rsidP="00A10834">
            <w:pPr>
              <w:pStyle w:val="ListParagraph"/>
              <w:numPr>
                <w:ilvl w:val="0"/>
                <w:numId w:val="8"/>
              </w:numPr>
              <w:spacing w:before="120" w:after="120"/>
            </w:pPr>
            <w:r>
              <w:t>Mrs Brooks will ask Carol what’s possible</w:t>
            </w:r>
          </w:p>
          <w:p w14:paraId="3DC83D2F" w14:textId="39352E13" w:rsidR="002D29C5" w:rsidRDefault="002D29C5" w:rsidP="00A10834">
            <w:pPr>
              <w:pStyle w:val="ListParagraph"/>
              <w:numPr>
                <w:ilvl w:val="0"/>
                <w:numId w:val="8"/>
              </w:numPr>
              <w:spacing w:before="120" w:after="120"/>
            </w:pPr>
            <w:r>
              <w:t xml:space="preserve">Tip Top Tracks will fund/sponsor the </w:t>
            </w:r>
            <w:proofErr w:type="gramStart"/>
            <w:r>
              <w:t>kids</w:t>
            </w:r>
            <w:proofErr w:type="gramEnd"/>
            <w:r>
              <w:t xml:space="preserve"> ice-cream on the day</w:t>
            </w:r>
          </w:p>
        </w:tc>
      </w:tr>
      <w:tr w:rsidR="002D29C5" w14:paraId="1EF95745" w14:textId="77777777" w:rsidTr="00F50346">
        <w:tc>
          <w:tcPr>
            <w:tcW w:w="3227" w:type="dxa"/>
          </w:tcPr>
          <w:p w14:paraId="1F10A638" w14:textId="70E59577" w:rsidR="002D29C5" w:rsidRDefault="008075B9" w:rsidP="00A10834">
            <w:pPr>
              <w:pStyle w:val="ListParagraph"/>
              <w:numPr>
                <w:ilvl w:val="0"/>
                <w:numId w:val="2"/>
              </w:numPr>
              <w:spacing w:before="120" w:after="120"/>
            </w:pPr>
            <w:r>
              <w:t>Sun Safe Session</w:t>
            </w:r>
          </w:p>
        </w:tc>
        <w:tc>
          <w:tcPr>
            <w:tcW w:w="6015" w:type="dxa"/>
          </w:tcPr>
          <w:p w14:paraId="353512EE" w14:textId="7017EBB8" w:rsidR="008075B9" w:rsidRDefault="008075B9" w:rsidP="00A10834">
            <w:pPr>
              <w:spacing w:before="120" w:after="120"/>
            </w:pPr>
            <w:r>
              <w:t xml:space="preserve">Mrs Littlejohn will return for sun safe session w/c 14 </w:t>
            </w:r>
            <w:proofErr w:type="gramStart"/>
            <w:r>
              <w:t>May .</w:t>
            </w:r>
            <w:proofErr w:type="gramEnd"/>
            <w:r>
              <w:t xml:space="preserve">  Question on whether Parent Council want to fund purchase or bands @ 50p per band (approx. £70) – which change colour depending on the UV.  When it changes to a certain colour, that tells the children when to apply sunscreen.</w:t>
            </w:r>
          </w:p>
          <w:p w14:paraId="5CC57A80" w14:textId="6F7B812F" w:rsidR="008075B9" w:rsidRDefault="00A10834" w:rsidP="00A10834">
            <w:pPr>
              <w:pStyle w:val="ListParagraph"/>
              <w:numPr>
                <w:ilvl w:val="0"/>
                <w:numId w:val="9"/>
              </w:numPr>
              <w:spacing w:before="120" w:after="120"/>
            </w:pPr>
            <w:r>
              <w:t>Parent Council agreed to fund 1 band per family with parent option to purchase additional bands if required – approx. £50</w:t>
            </w:r>
          </w:p>
        </w:tc>
      </w:tr>
      <w:tr w:rsidR="00A10834" w14:paraId="7DBE9E05" w14:textId="77777777" w:rsidTr="00F50346">
        <w:tc>
          <w:tcPr>
            <w:tcW w:w="3227" w:type="dxa"/>
          </w:tcPr>
          <w:p w14:paraId="1122BF03" w14:textId="0F2C1CBB" w:rsidR="00A10834" w:rsidRDefault="00A10834" w:rsidP="00A10834">
            <w:pPr>
              <w:pStyle w:val="ListParagraph"/>
              <w:numPr>
                <w:ilvl w:val="0"/>
                <w:numId w:val="2"/>
              </w:numPr>
              <w:spacing w:before="120" w:after="120"/>
            </w:pPr>
            <w:r>
              <w:t>Extended Nursery Hours</w:t>
            </w:r>
          </w:p>
        </w:tc>
        <w:tc>
          <w:tcPr>
            <w:tcW w:w="6015" w:type="dxa"/>
          </w:tcPr>
          <w:p w14:paraId="2F8E4402" w14:textId="2F6DED83" w:rsidR="00A10834" w:rsidRDefault="00A10834" w:rsidP="00A10834">
            <w:pPr>
              <w:spacing w:before="120" w:after="120"/>
            </w:pPr>
            <w:r>
              <w:t>Now open from 8am – 6pm Monday to Friday.  Positive feedback from parents and children to date.  Parents feel the times offer more flexibility and fit in better with family/work life.</w:t>
            </w:r>
          </w:p>
          <w:p w14:paraId="273D7C9A" w14:textId="6FADDE01" w:rsidR="00A10834" w:rsidRDefault="00A10834" w:rsidP="00A10834">
            <w:pPr>
              <w:spacing w:before="120" w:after="120"/>
            </w:pPr>
            <w:r>
              <w:t xml:space="preserve">Good number of children attend lunch and children are doing </w:t>
            </w:r>
            <w:proofErr w:type="gramStart"/>
            <w:r>
              <w:t>really well</w:t>
            </w:r>
            <w:proofErr w:type="gramEnd"/>
            <w:r>
              <w:t xml:space="preserve"> with the cutlery and eating meals.</w:t>
            </w:r>
          </w:p>
          <w:p w14:paraId="7D068238" w14:textId="4ADB06A1" w:rsidR="00A10834" w:rsidRDefault="00A10834" w:rsidP="00A10834">
            <w:pPr>
              <w:spacing w:before="120" w:after="120"/>
            </w:pPr>
            <w:r>
              <w:t>Some children are tired by the end of the week and have option to sleep in the story corner if needed.</w:t>
            </w:r>
          </w:p>
        </w:tc>
      </w:tr>
      <w:tr w:rsidR="00A10834" w14:paraId="5423C93E" w14:textId="77777777" w:rsidTr="00F50346">
        <w:tc>
          <w:tcPr>
            <w:tcW w:w="3227" w:type="dxa"/>
          </w:tcPr>
          <w:p w14:paraId="3E4FE94D" w14:textId="31E0D4D6" w:rsidR="00A10834" w:rsidRDefault="00A10834" w:rsidP="00A10834">
            <w:pPr>
              <w:pStyle w:val="ListParagraph"/>
              <w:numPr>
                <w:ilvl w:val="0"/>
                <w:numId w:val="2"/>
              </w:numPr>
              <w:spacing w:before="120" w:after="120"/>
            </w:pPr>
            <w:proofErr w:type="spellStart"/>
            <w:r>
              <w:t>Occassional</w:t>
            </w:r>
            <w:proofErr w:type="spellEnd"/>
            <w:r>
              <w:t xml:space="preserve"> Days</w:t>
            </w:r>
          </w:p>
        </w:tc>
        <w:tc>
          <w:tcPr>
            <w:tcW w:w="6015" w:type="dxa"/>
          </w:tcPr>
          <w:p w14:paraId="1AB6067E" w14:textId="35EC0B41" w:rsidR="00A10834" w:rsidRDefault="00A10834" w:rsidP="00A10834">
            <w:pPr>
              <w:spacing w:before="120" w:after="120"/>
            </w:pPr>
            <w:r>
              <w:t>Suggested as Fri 8 Feb 2019 and Mon 3</w:t>
            </w:r>
            <w:r w:rsidRPr="00A10834">
              <w:rPr>
                <w:vertAlign w:val="superscript"/>
              </w:rPr>
              <w:t>rd</w:t>
            </w:r>
            <w:r>
              <w:t xml:space="preserve"> June 2019.  Will be confirmed </w:t>
            </w:r>
            <w:proofErr w:type="gramStart"/>
            <w:r>
              <w:t>at a later date</w:t>
            </w:r>
            <w:proofErr w:type="gramEnd"/>
          </w:p>
        </w:tc>
      </w:tr>
      <w:tr w:rsidR="00A10834" w14:paraId="30C25980" w14:textId="77777777" w:rsidTr="00F50346">
        <w:tc>
          <w:tcPr>
            <w:tcW w:w="3227" w:type="dxa"/>
          </w:tcPr>
          <w:p w14:paraId="2EBBB3B4" w14:textId="14D2EC0F" w:rsidR="00A10834" w:rsidRDefault="00A10834" w:rsidP="00A10834">
            <w:pPr>
              <w:pStyle w:val="ListParagraph"/>
              <w:numPr>
                <w:ilvl w:val="0"/>
                <w:numId w:val="2"/>
              </w:numPr>
              <w:spacing w:before="120" w:after="120"/>
            </w:pPr>
            <w:r>
              <w:t>Green Dog Wardens</w:t>
            </w:r>
          </w:p>
        </w:tc>
        <w:tc>
          <w:tcPr>
            <w:tcW w:w="6015" w:type="dxa"/>
          </w:tcPr>
          <w:p w14:paraId="3C193026" w14:textId="68343C8C" w:rsidR="00A10834" w:rsidRDefault="00A10834" w:rsidP="00A10834">
            <w:pPr>
              <w:tabs>
                <w:tab w:val="left" w:pos="5034"/>
              </w:tabs>
              <w:spacing w:before="120" w:after="120"/>
            </w:pPr>
            <w:r>
              <w:t>Alison and Jen (Dog Wardens) attended assembly with their dog Folly.  Spoke about being a responsible dog owner and demonstrated how to deal when a strange dog approaches them.  Gave children some insights into dog psychology and how to be a ‘stone’ and be really boring until the dog goes away.</w:t>
            </w:r>
          </w:p>
          <w:p w14:paraId="299AAAE7" w14:textId="4DEC3E35" w:rsidR="00CC54C3" w:rsidRDefault="00A10834" w:rsidP="00A10834">
            <w:pPr>
              <w:tabs>
                <w:tab w:val="left" w:pos="5034"/>
              </w:tabs>
              <w:spacing w:before="120" w:after="120"/>
            </w:pPr>
            <w:r>
              <w:t>Children really enjoyed the assembly and got involved in creating posters</w:t>
            </w:r>
            <w:r w:rsidR="00475855">
              <w:t>, slogans</w:t>
            </w:r>
            <w:r>
              <w:t xml:space="preserve"> etc </w:t>
            </w:r>
            <w:r w:rsidR="00CC54C3">
              <w:t>and Alison and Jen said they were excellent – highest quality had seen in a long time.</w:t>
            </w:r>
            <w:r w:rsidR="00475855">
              <w:t xml:space="preserve">  Most appropriate slogan is “</w:t>
            </w:r>
            <w:r w:rsidR="00475855" w:rsidRPr="00475855">
              <w:rPr>
                <w:i/>
              </w:rPr>
              <w:t>green dog walkers are clean dog walkers</w:t>
            </w:r>
            <w:r w:rsidR="00475855">
              <w:t xml:space="preserve">” and this along with more contributions from children will be </w:t>
            </w:r>
            <w:r w:rsidR="00475855">
              <w:lastRenderedPageBreak/>
              <w:t>placed on the poster.</w:t>
            </w:r>
          </w:p>
          <w:p w14:paraId="0E0CB58F" w14:textId="66FF17EC" w:rsidR="00A10834" w:rsidRDefault="00CC54C3" w:rsidP="00A10834">
            <w:pPr>
              <w:tabs>
                <w:tab w:val="left" w:pos="5034"/>
              </w:tabs>
              <w:spacing w:before="120" w:after="120"/>
            </w:pPr>
            <w:r>
              <w:t xml:space="preserve">Children could choose a </w:t>
            </w:r>
            <w:proofErr w:type="spellStart"/>
            <w:r w:rsidR="0024323D">
              <w:t>g</w:t>
            </w:r>
            <w:r>
              <w:t>onk</w:t>
            </w:r>
            <w:proofErr w:type="spellEnd"/>
            <w:r>
              <w:t xml:space="preserve"> or a badge and pet Folly on the way out.  </w:t>
            </w:r>
            <w:r w:rsidR="00A10834">
              <w:t xml:space="preserve"> </w:t>
            </w:r>
            <w:r>
              <w:t xml:space="preserve">Alison and Jen would come back at anytime to speak to P7’s as they were at </w:t>
            </w:r>
            <w:proofErr w:type="spellStart"/>
            <w:r>
              <w:t>Dalguise</w:t>
            </w:r>
            <w:proofErr w:type="spellEnd"/>
            <w:r>
              <w:t xml:space="preserve"> on the day.  </w:t>
            </w:r>
          </w:p>
          <w:p w14:paraId="4CA91926" w14:textId="63BECA3F" w:rsidR="00CC54C3" w:rsidRDefault="00CC54C3" w:rsidP="00A10834">
            <w:pPr>
              <w:tabs>
                <w:tab w:val="left" w:pos="5034"/>
              </w:tabs>
              <w:spacing w:before="120" w:after="120"/>
            </w:pPr>
            <w:r>
              <w:t xml:space="preserve">Gemma has been filling the bottle bags at the school </w:t>
            </w:r>
            <w:r w:rsidR="00475855">
              <w:t xml:space="preserve">(donated by member of community council) </w:t>
            </w:r>
            <w:proofErr w:type="gramStart"/>
            <w:r>
              <w:t>and also</w:t>
            </w:r>
            <w:proofErr w:type="gramEnd"/>
            <w:r>
              <w:t xml:space="preserve"> requested a dog waste bin.  Noticeable difference has been </w:t>
            </w:r>
            <w:r w:rsidR="0024323D">
              <w:t>seen</w:t>
            </w:r>
            <w:r>
              <w:t xml:space="preserve"> at the school.</w:t>
            </w:r>
          </w:p>
          <w:p w14:paraId="5CCDE405" w14:textId="77777777" w:rsidR="00CC54C3" w:rsidRDefault="00CC54C3" w:rsidP="00A10834">
            <w:pPr>
              <w:pStyle w:val="ListParagraph"/>
              <w:numPr>
                <w:ilvl w:val="0"/>
                <w:numId w:val="9"/>
              </w:numPr>
              <w:tabs>
                <w:tab w:val="left" w:pos="5034"/>
              </w:tabs>
              <w:spacing w:before="120" w:after="120"/>
            </w:pPr>
            <w:r>
              <w:t>Parent Council to fund poster for outside the school £6</w:t>
            </w:r>
            <w:r w:rsidR="00475855">
              <w:t xml:space="preserve">3 + VAT from Rood Signs.   </w:t>
            </w:r>
          </w:p>
          <w:p w14:paraId="6412DA4A" w14:textId="77777777" w:rsidR="00475855" w:rsidRDefault="00475855" w:rsidP="00A10834">
            <w:pPr>
              <w:pStyle w:val="ListParagraph"/>
              <w:numPr>
                <w:ilvl w:val="0"/>
                <w:numId w:val="9"/>
              </w:numPr>
              <w:tabs>
                <w:tab w:val="left" w:pos="5034"/>
              </w:tabs>
              <w:spacing w:before="120" w:after="120"/>
            </w:pPr>
            <w:r>
              <w:t xml:space="preserve">Mrs Hughes to pull poster/slogans designs together and forward to Rood Signs </w:t>
            </w:r>
          </w:p>
          <w:p w14:paraId="43318C88" w14:textId="3AC50602" w:rsidR="009A32AF" w:rsidRDefault="009A32AF" w:rsidP="009A32AF">
            <w:pPr>
              <w:tabs>
                <w:tab w:val="left" w:pos="5034"/>
              </w:tabs>
              <w:spacing w:before="120" w:after="120"/>
            </w:pPr>
            <w:r>
              <w:t>Suggested wording for poster (surrounded by winning posters and slogans):</w:t>
            </w:r>
          </w:p>
          <w:p w14:paraId="71E9C89E" w14:textId="309A6244" w:rsidR="009A32AF" w:rsidRDefault="009A32AF" w:rsidP="009A32AF">
            <w:pPr>
              <w:tabs>
                <w:tab w:val="left" w:pos="5034"/>
              </w:tabs>
              <w:spacing w:before="120" w:after="120"/>
              <w:jc w:val="center"/>
            </w:pPr>
            <w:r>
              <w:t>ALEHOUSEWELLS C.A.R.E.S (with dog paws instead of dot)</w:t>
            </w:r>
          </w:p>
        </w:tc>
      </w:tr>
      <w:tr w:rsidR="00475855" w14:paraId="7B51B81D" w14:textId="77777777" w:rsidTr="00F50346">
        <w:tc>
          <w:tcPr>
            <w:tcW w:w="3227" w:type="dxa"/>
          </w:tcPr>
          <w:p w14:paraId="31285D69" w14:textId="6FE0AB82" w:rsidR="00475855" w:rsidRDefault="00214329" w:rsidP="00A10834">
            <w:pPr>
              <w:pStyle w:val="ListParagraph"/>
              <w:numPr>
                <w:ilvl w:val="0"/>
                <w:numId w:val="2"/>
              </w:numPr>
              <w:spacing w:before="120" w:after="120"/>
            </w:pPr>
            <w:r>
              <w:lastRenderedPageBreak/>
              <w:t>School Disco</w:t>
            </w:r>
          </w:p>
        </w:tc>
        <w:tc>
          <w:tcPr>
            <w:tcW w:w="6015" w:type="dxa"/>
          </w:tcPr>
          <w:p w14:paraId="58F6CB38" w14:textId="77777777" w:rsidR="00475855" w:rsidRDefault="00214329" w:rsidP="00A10834">
            <w:pPr>
              <w:tabs>
                <w:tab w:val="left" w:pos="5034"/>
              </w:tabs>
              <w:spacing w:before="120" w:after="120"/>
            </w:pPr>
            <w:r>
              <w:t>Shorts n’ Shades Disco, Thurs 7</w:t>
            </w:r>
            <w:r w:rsidRPr="00214329">
              <w:rPr>
                <w:vertAlign w:val="superscript"/>
              </w:rPr>
              <w:t>th</w:t>
            </w:r>
            <w:r>
              <w:t xml:space="preserve"> June</w:t>
            </w:r>
          </w:p>
          <w:p w14:paraId="749460C7" w14:textId="7CAC88D6" w:rsidR="00214329" w:rsidRDefault="00214329" w:rsidP="00A10834">
            <w:pPr>
              <w:tabs>
                <w:tab w:val="left" w:pos="5034"/>
              </w:tabs>
              <w:spacing w:before="120" w:after="120"/>
            </w:pPr>
            <w:r>
              <w:t>Music needs to be more age appropriate.</w:t>
            </w:r>
            <w:r w:rsidR="00676538">
              <w:t xml:space="preserve">  </w:t>
            </w:r>
          </w:p>
        </w:tc>
      </w:tr>
      <w:tr w:rsidR="00676538" w14:paraId="76C63ED7" w14:textId="77777777" w:rsidTr="00F50346">
        <w:tc>
          <w:tcPr>
            <w:tcW w:w="3227" w:type="dxa"/>
          </w:tcPr>
          <w:p w14:paraId="08A7A6FF" w14:textId="00BF4AC2" w:rsidR="00676538" w:rsidRDefault="00676538" w:rsidP="00A10834">
            <w:pPr>
              <w:pStyle w:val="ListParagraph"/>
              <w:numPr>
                <w:ilvl w:val="0"/>
                <w:numId w:val="2"/>
              </w:numPr>
              <w:spacing w:before="120" w:after="120"/>
            </w:pPr>
            <w:r>
              <w:t>Parent Issues</w:t>
            </w:r>
          </w:p>
        </w:tc>
        <w:tc>
          <w:tcPr>
            <w:tcW w:w="6015" w:type="dxa"/>
          </w:tcPr>
          <w:p w14:paraId="4AF57F12" w14:textId="77777777" w:rsidR="00676538" w:rsidRDefault="00676538" w:rsidP="00A10834">
            <w:pPr>
              <w:tabs>
                <w:tab w:val="left" w:pos="5034"/>
              </w:tabs>
              <w:spacing w:before="120" w:after="120"/>
            </w:pPr>
            <w:r>
              <w:t>A parent raised concern about children being left alone with no-one to play with and that parent helpers tend to congregate in one space which leaves areas unattended.  Ask is for parent helpers to space themselves around the playground so can cover all areas.</w:t>
            </w:r>
          </w:p>
          <w:p w14:paraId="22BE3A10" w14:textId="37BA88BE" w:rsidR="00676538" w:rsidRDefault="00676538" w:rsidP="00676538">
            <w:pPr>
              <w:pStyle w:val="ListParagraph"/>
              <w:numPr>
                <w:ilvl w:val="0"/>
                <w:numId w:val="11"/>
              </w:numPr>
              <w:tabs>
                <w:tab w:val="left" w:pos="5034"/>
              </w:tabs>
              <w:spacing w:before="120" w:after="120"/>
            </w:pPr>
            <w:r>
              <w:t>Mrs Hughes to raise with those concerned</w:t>
            </w:r>
          </w:p>
        </w:tc>
      </w:tr>
      <w:tr w:rsidR="00676538" w14:paraId="2BDEA1AB" w14:textId="77777777" w:rsidTr="00F50346">
        <w:tc>
          <w:tcPr>
            <w:tcW w:w="3227" w:type="dxa"/>
          </w:tcPr>
          <w:p w14:paraId="2EF077BA" w14:textId="36098BEB" w:rsidR="00676538" w:rsidRDefault="00676538" w:rsidP="00A10834">
            <w:pPr>
              <w:pStyle w:val="ListParagraph"/>
              <w:numPr>
                <w:ilvl w:val="0"/>
                <w:numId w:val="2"/>
              </w:numPr>
              <w:spacing w:before="120" w:after="120"/>
            </w:pPr>
            <w:r>
              <w:t>Local Councillors attendance at Parent Council meetings</w:t>
            </w:r>
          </w:p>
        </w:tc>
        <w:tc>
          <w:tcPr>
            <w:tcW w:w="6015" w:type="dxa"/>
          </w:tcPr>
          <w:p w14:paraId="31B54003" w14:textId="1C2D1441" w:rsidR="00676538" w:rsidRDefault="00676538" w:rsidP="00A10834">
            <w:pPr>
              <w:tabs>
                <w:tab w:val="left" w:pos="5034"/>
              </w:tabs>
              <w:spacing w:before="120" w:after="120"/>
            </w:pPr>
            <w:r>
              <w:t>Should we invite Local Councillors – yes</w:t>
            </w:r>
          </w:p>
          <w:p w14:paraId="5A2DD8AF" w14:textId="1C0237DA" w:rsidR="00676538" w:rsidRDefault="00676538" w:rsidP="00676538">
            <w:pPr>
              <w:pStyle w:val="ListParagraph"/>
              <w:numPr>
                <w:ilvl w:val="0"/>
                <w:numId w:val="10"/>
              </w:numPr>
              <w:tabs>
                <w:tab w:val="left" w:pos="5034"/>
              </w:tabs>
              <w:spacing w:before="120" w:after="120"/>
            </w:pPr>
            <w:r>
              <w:t>Louise will send invite to attend future parent council meetings</w:t>
            </w:r>
          </w:p>
        </w:tc>
      </w:tr>
      <w:tr w:rsidR="00676538" w14:paraId="2D65A8C2" w14:textId="77777777" w:rsidTr="00F50346">
        <w:tc>
          <w:tcPr>
            <w:tcW w:w="3227" w:type="dxa"/>
          </w:tcPr>
          <w:p w14:paraId="609E93A6" w14:textId="75B069E8" w:rsidR="00676538" w:rsidRDefault="00676538" w:rsidP="00A10834">
            <w:pPr>
              <w:pStyle w:val="ListParagraph"/>
              <w:numPr>
                <w:ilvl w:val="0"/>
                <w:numId w:val="2"/>
              </w:numPr>
              <w:spacing w:before="120" w:after="120"/>
            </w:pPr>
            <w:r>
              <w:t>Free Trees</w:t>
            </w:r>
          </w:p>
        </w:tc>
        <w:tc>
          <w:tcPr>
            <w:tcW w:w="6015" w:type="dxa"/>
          </w:tcPr>
          <w:p w14:paraId="3E9320FF" w14:textId="43BB9396" w:rsidR="00676538" w:rsidRDefault="00676538" w:rsidP="00A10834">
            <w:pPr>
              <w:tabs>
                <w:tab w:val="left" w:pos="5034"/>
              </w:tabs>
              <w:spacing w:before="120" w:after="120"/>
            </w:pPr>
            <w:r>
              <w:t>Louise had email about free trees for the school – handed information to Mrs Hughes for consideration.</w:t>
            </w:r>
          </w:p>
        </w:tc>
      </w:tr>
      <w:tr w:rsidR="00676538" w14:paraId="7B60C5AB" w14:textId="77777777" w:rsidTr="00F50346">
        <w:tc>
          <w:tcPr>
            <w:tcW w:w="3227" w:type="dxa"/>
          </w:tcPr>
          <w:p w14:paraId="78690194" w14:textId="61C796D2" w:rsidR="00676538" w:rsidRDefault="00676538" w:rsidP="00A10834">
            <w:pPr>
              <w:pStyle w:val="ListParagraph"/>
              <w:numPr>
                <w:ilvl w:val="0"/>
                <w:numId w:val="2"/>
              </w:numPr>
              <w:spacing w:before="120" w:after="120"/>
            </w:pPr>
            <w:r>
              <w:t>Library Books</w:t>
            </w:r>
          </w:p>
        </w:tc>
        <w:tc>
          <w:tcPr>
            <w:tcW w:w="6015" w:type="dxa"/>
          </w:tcPr>
          <w:p w14:paraId="094CF26E" w14:textId="18EA1AD3" w:rsidR="00676538" w:rsidRDefault="006D5BCB" w:rsidP="00A10834">
            <w:pPr>
              <w:tabs>
                <w:tab w:val="left" w:pos="5034"/>
              </w:tabs>
              <w:spacing w:before="120" w:after="120"/>
            </w:pPr>
            <w:r>
              <w:t xml:space="preserve">Full titles are not being recorded when books are borrowed which is causing confusion.  </w:t>
            </w:r>
            <w:r w:rsidR="00676538">
              <w:t xml:space="preserve">Looking to purchase a </w:t>
            </w:r>
            <w:r>
              <w:t>“</w:t>
            </w:r>
            <w:r w:rsidR="00676538">
              <w:t>readers card</w:t>
            </w:r>
            <w:r>
              <w:t>”</w:t>
            </w:r>
            <w:r w:rsidR="00676538">
              <w:t xml:space="preserve"> for each book – could be introduced for approx. £100.  Could Parent Council fund this?</w:t>
            </w:r>
          </w:p>
          <w:p w14:paraId="4E0BC252" w14:textId="77777777" w:rsidR="00676538" w:rsidRDefault="00676538" w:rsidP="00A10834">
            <w:pPr>
              <w:tabs>
                <w:tab w:val="left" w:pos="5034"/>
              </w:tabs>
              <w:spacing w:before="120" w:after="120"/>
            </w:pPr>
            <w:r>
              <w:t>Concern raised about the cards falling out of book pockets and getting lost – could bar code scanner be used instead?</w:t>
            </w:r>
          </w:p>
          <w:p w14:paraId="6F6E73E3" w14:textId="035A160B" w:rsidR="00676538" w:rsidRDefault="00676538" w:rsidP="00676538">
            <w:pPr>
              <w:pStyle w:val="ListParagraph"/>
              <w:numPr>
                <w:ilvl w:val="0"/>
                <w:numId w:val="10"/>
              </w:numPr>
              <w:tabs>
                <w:tab w:val="left" w:pos="5034"/>
              </w:tabs>
              <w:spacing w:before="120" w:after="120"/>
            </w:pPr>
            <w:r>
              <w:t xml:space="preserve">Louise to look at options for managing library better </w:t>
            </w:r>
          </w:p>
        </w:tc>
      </w:tr>
      <w:tr w:rsidR="00214329" w14:paraId="0538E2C7" w14:textId="77777777" w:rsidTr="00F50346">
        <w:tc>
          <w:tcPr>
            <w:tcW w:w="3227" w:type="dxa"/>
          </w:tcPr>
          <w:p w14:paraId="22CCD9E9" w14:textId="407AFECC" w:rsidR="00214329" w:rsidRDefault="00214329" w:rsidP="00A10834">
            <w:pPr>
              <w:pStyle w:val="ListParagraph"/>
              <w:numPr>
                <w:ilvl w:val="0"/>
                <w:numId w:val="2"/>
              </w:numPr>
              <w:spacing w:before="120" w:after="120"/>
            </w:pPr>
            <w:r>
              <w:t xml:space="preserve">Parent Council </w:t>
            </w:r>
          </w:p>
        </w:tc>
        <w:tc>
          <w:tcPr>
            <w:tcW w:w="6015" w:type="dxa"/>
          </w:tcPr>
          <w:p w14:paraId="27D082DB" w14:textId="65170DD8" w:rsidR="00214329" w:rsidRDefault="00214329" w:rsidP="00A10834">
            <w:pPr>
              <w:tabs>
                <w:tab w:val="left" w:pos="5034"/>
              </w:tabs>
              <w:spacing w:before="120" w:after="120"/>
            </w:pPr>
            <w:r>
              <w:t>Next meeting Tues 29</w:t>
            </w:r>
            <w:r w:rsidRPr="00214329">
              <w:rPr>
                <w:vertAlign w:val="superscript"/>
              </w:rPr>
              <w:t>th</w:t>
            </w:r>
            <w:r>
              <w:t xml:space="preserve"> May </w:t>
            </w:r>
          </w:p>
        </w:tc>
      </w:tr>
    </w:tbl>
    <w:p w14:paraId="385DEB2D" w14:textId="77777777" w:rsidR="002E1C4C" w:rsidRDefault="002E1C4C"/>
    <w:sectPr w:rsidR="002E1C4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DC531" w14:textId="77777777" w:rsidR="000971FC" w:rsidRDefault="000971FC" w:rsidP="00F50346">
      <w:r>
        <w:separator/>
      </w:r>
    </w:p>
  </w:endnote>
  <w:endnote w:type="continuationSeparator" w:id="0">
    <w:p w14:paraId="150204B0" w14:textId="77777777" w:rsidR="000971FC" w:rsidRDefault="000971FC" w:rsidP="00F5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D94A0" w14:textId="77777777" w:rsidR="000971FC" w:rsidRDefault="000971FC" w:rsidP="00F50346">
      <w:r>
        <w:separator/>
      </w:r>
    </w:p>
  </w:footnote>
  <w:footnote w:type="continuationSeparator" w:id="0">
    <w:p w14:paraId="3B42C604" w14:textId="77777777" w:rsidR="000971FC" w:rsidRDefault="000971FC" w:rsidP="00F50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CBE0" w14:textId="12C195C0" w:rsidR="00F50346" w:rsidRDefault="00F50346">
    <w:pPr>
      <w:pStyle w:val="Header"/>
    </w:pPr>
    <w:r>
      <w:t>Alehousewells Parent Council Meeting</w:t>
    </w:r>
    <w:r>
      <w:tab/>
    </w:r>
    <w:r>
      <w:tab/>
      <w:t>Wed 25</w:t>
    </w:r>
    <w:r w:rsidRPr="00F50346">
      <w:rPr>
        <w:vertAlign w:val="superscript"/>
      </w:rPr>
      <w:t>th</w:t>
    </w:r>
    <w:r>
      <w:t xml:space="preserve"> April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5FAF"/>
    <w:multiLevelType w:val="hybridMultilevel"/>
    <w:tmpl w:val="F206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84365"/>
    <w:multiLevelType w:val="hybridMultilevel"/>
    <w:tmpl w:val="64B4CF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655A8A"/>
    <w:multiLevelType w:val="hybridMultilevel"/>
    <w:tmpl w:val="94D0986E"/>
    <w:lvl w:ilvl="0" w:tplc="08090001">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00D2F"/>
    <w:multiLevelType w:val="hybridMultilevel"/>
    <w:tmpl w:val="0E2853D2"/>
    <w:lvl w:ilvl="0" w:tplc="F7AAFF72">
      <w:start w:val="1"/>
      <w:numFmt w:val="bullet"/>
      <w:lvlText w:val=""/>
      <w:lvlJc w:val="left"/>
      <w:pPr>
        <w:ind w:left="360" w:hanging="360"/>
      </w:pPr>
      <w:rPr>
        <w:rFonts w:ascii="Wingdings" w:hAnsi="Wing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D7262A"/>
    <w:multiLevelType w:val="hybridMultilevel"/>
    <w:tmpl w:val="D1ECCCC4"/>
    <w:lvl w:ilvl="0" w:tplc="F7AAFF72">
      <w:start w:val="1"/>
      <w:numFmt w:val="bullet"/>
      <w:lvlText w:val=""/>
      <w:lvlJc w:val="left"/>
      <w:pPr>
        <w:ind w:left="360" w:hanging="360"/>
      </w:pPr>
      <w:rPr>
        <w:rFonts w:ascii="Wingdings" w:hAnsi="Wing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0C75DC"/>
    <w:multiLevelType w:val="hybridMultilevel"/>
    <w:tmpl w:val="BB008AE4"/>
    <w:lvl w:ilvl="0" w:tplc="F7AAFF72">
      <w:start w:val="1"/>
      <w:numFmt w:val="bullet"/>
      <w:lvlText w:val=""/>
      <w:lvlJc w:val="left"/>
      <w:pPr>
        <w:ind w:left="360" w:hanging="360"/>
      </w:pPr>
      <w:rPr>
        <w:rFonts w:ascii="Wingdings" w:hAnsi="Wing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181ABB"/>
    <w:multiLevelType w:val="hybridMultilevel"/>
    <w:tmpl w:val="7AA214AC"/>
    <w:lvl w:ilvl="0" w:tplc="F7AAFF72">
      <w:start w:val="1"/>
      <w:numFmt w:val="bullet"/>
      <w:lvlText w:val=""/>
      <w:lvlJc w:val="left"/>
      <w:pPr>
        <w:ind w:left="360" w:hanging="360"/>
      </w:pPr>
      <w:rPr>
        <w:rFonts w:ascii="Wingdings" w:hAnsi="Wing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A6408C"/>
    <w:multiLevelType w:val="hybridMultilevel"/>
    <w:tmpl w:val="AEAEE0CE"/>
    <w:lvl w:ilvl="0" w:tplc="F7AAFF72">
      <w:start w:val="1"/>
      <w:numFmt w:val="bullet"/>
      <w:lvlText w:val=""/>
      <w:lvlJc w:val="left"/>
      <w:pPr>
        <w:ind w:left="360" w:hanging="360"/>
      </w:pPr>
      <w:rPr>
        <w:rFonts w:ascii="Wingdings" w:hAnsi="Wing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143973"/>
    <w:multiLevelType w:val="hybridMultilevel"/>
    <w:tmpl w:val="DFAE95FC"/>
    <w:lvl w:ilvl="0" w:tplc="F7AAFF72">
      <w:start w:val="1"/>
      <w:numFmt w:val="bullet"/>
      <w:lvlText w:val=""/>
      <w:lvlJc w:val="left"/>
      <w:pPr>
        <w:ind w:left="360" w:hanging="360"/>
      </w:pPr>
      <w:rPr>
        <w:rFonts w:ascii="Wingdings" w:hAnsi="Wing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5A0E9A"/>
    <w:multiLevelType w:val="hybridMultilevel"/>
    <w:tmpl w:val="CCD0C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EF37CB"/>
    <w:multiLevelType w:val="hybridMultilevel"/>
    <w:tmpl w:val="3892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3"/>
  </w:num>
  <w:num w:numId="5">
    <w:abstractNumId w:val="10"/>
  </w:num>
  <w:num w:numId="6">
    <w:abstractNumId w:val="0"/>
  </w:num>
  <w:num w:numId="7">
    <w:abstractNumId w:val="2"/>
  </w:num>
  <w:num w:numId="8">
    <w:abstractNumId w:val="4"/>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0346"/>
    <w:rsid w:val="000971FC"/>
    <w:rsid w:val="000C34E6"/>
    <w:rsid w:val="00214329"/>
    <w:rsid w:val="0024323D"/>
    <w:rsid w:val="0028188C"/>
    <w:rsid w:val="002D29C5"/>
    <w:rsid w:val="002E1C4C"/>
    <w:rsid w:val="00475855"/>
    <w:rsid w:val="00554C88"/>
    <w:rsid w:val="00676538"/>
    <w:rsid w:val="006D5BCB"/>
    <w:rsid w:val="006D724B"/>
    <w:rsid w:val="008075B9"/>
    <w:rsid w:val="008B1F1D"/>
    <w:rsid w:val="00985DA9"/>
    <w:rsid w:val="009A32AF"/>
    <w:rsid w:val="009C5ECA"/>
    <w:rsid w:val="00A10834"/>
    <w:rsid w:val="00B7659A"/>
    <w:rsid w:val="00C10153"/>
    <w:rsid w:val="00C657C8"/>
    <w:rsid w:val="00CC54C3"/>
    <w:rsid w:val="00DA766D"/>
    <w:rsid w:val="00ED2CC4"/>
    <w:rsid w:val="00F5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059C"/>
  <w15:chartTrackingRefBased/>
  <w15:docId w15:val="{596E9290-C12F-44D7-BDAC-604BDAAE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346"/>
    <w:pPr>
      <w:tabs>
        <w:tab w:val="center" w:pos="4513"/>
        <w:tab w:val="right" w:pos="9026"/>
      </w:tabs>
    </w:pPr>
  </w:style>
  <w:style w:type="character" w:customStyle="1" w:styleId="HeaderChar">
    <w:name w:val="Header Char"/>
    <w:basedOn w:val="DefaultParagraphFont"/>
    <w:link w:val="Header"/>
    <w:uiPriority w:val="99"/>
    <w:rsid w:val="00F50346"/>
  </w:style>
  <w:style w:type="paragraph" w:styleId="Footer">
    <w:name w:val="footer"/>
    <w:basedOn w:val="Normal"/>
    <w:link w:val="FooterChar"/>
    <w:uiPriority w:val="99"/>
    <w:unhideWhenUsed/>
    <w:rsid w:val="00F50346"/>
    <w:pPr>
      <w:tabs>
        <w:tab w:val="center" w:pos="4513"/>
        <w:tab w:val="right" w:pos="9026"/>
      </w:tabs>
    </w:pPr>
  </w:style>
  <w:style w:type="character" w:customStyle="1" w:styleId="FooterChar">
    <w:name w:val="Footer Char"/>
    <w:basedOn w:val="DefaultParagraphFont"/>
    <w:link w:val="Footer"/>
    <w:uiPriority w:val="99"/>
    <w:rsid w:val="00F50346"/>
  </w:style>
  <w:style w:type="table" w:styleId="TableGrid">
    <w:name w:val="Table Grid"/>
    <w:basedOn w:val="TableNormal"/>
    <w:uiPriority w:val="59"/>
    <w:rsid w:val="00F50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Shek</dc:creator>
  <cp:keywords/>
  <dc:description/>
  <cp:lastModifiedBy>Michelle Shek</cp:lastModifiedBy>
  <cp:revision>12</cp:revision>
  <dcterms:created xsi:type="dcterms:W3CDTF">2018-04-25T17:31:00Z</dcterms:created>
  <dcterms:modified xsi:type="dcterms:W3CDTF">2018-04-26T07:13:00Z</dcterms:modified>
</cp:coreProperties>
</file>