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4614796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EB5C05">
              <w:rPr>
                <w:rFonts w:eastAsia="Times New Roman" w:cstheme="minorHAnsi"/>
                <w:b/>
                <w:bCs/>
                <w:color w:val="C00000"/>
                <w:spacing w:val="-2"/>
                <w:sz w:val="20"/>
                <w:szCs w:val="20"/>
                <w:lang w:val="en-AU"/>
              </w:rPr>
              <w:t xml:space="preserve"> 21.05</w:t>
            </w:r>
            <w:r w:rsidR="00EB5C05" w:rsidRPr="00544EBF">
              <w:rPr>
                <w:rFonts w:eastAsia="Times New Roman" w:cstheme="minorHAnsi"/>
                <w:b/>
                <w:bCs/>
                <w:color w:val="C00000"/>
                <w:spacing w:val="-2"/>
                <w:sz w:val="20"/>
                <w:szCs w:val="20"/>
                <w:lang w:val="en-AU"/>
              </w:rPr>
              <w:t>.2021 V01</w:t>
            </w:r>
            <w:r w:rsidR="00EB5C05">
              <w:rPr>
                <w:rFonts w:eastAsia="Times New Roman" w:cstheme="minorHAnsi"/>
                <w:b/>
                <w:bCs/>
                <w:color w:val="C00000"/>
                <w:spacing w:val="-2"/>
                <w:sz w:val="20"/>
                <w:szCs w:val="20"/>
                <w:lang w:val="en-AU"/>
              </w:rPr>
              <w:t>1</w:t>
            </w:r>
          </w:p>
        </w:tc>
      </w:tr>
      <w:tr w:rsidR="006A2DC8" w:rsidRPr="005E367B" w14:paraId="4EC4D078" w14:textId="77777777" w:rsidTr="00180446">
        <w:tc>
          <w:tcPr>
            <w:tcW w:w="15593" w:type="dxa"/>
            <w:gridSpan w:val="13"/>
            <w:shd w:val="clear" w:color="auto" w:fill="auto"/>
          </w:tcPr>
          <w:p w14:paraId="798A6EAD" w14:textId="736A3299"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00EB5C05" w:rsidRPr="00544EBF">
              <w:rPr>
                <w:rFonts w:eastAsia="Times New Roman" w:cstheme="minorHAnsi"/>
                <w:b/>
                <w:bCs/>
                <w:color w:val="C00000"/>
                <w:spacing w:val="-2"/>
                <w:sz w:val="20"/>
                <w:szCs w:val="20"/>
                <w:lang w:val="en-AU"/>
              </w:rPr>
              <w:t xml:space="preserve">ECS establishments opening to children, young people, staff, </w:t>
            </w:r>
            <w:proofErr w:type="gramStart"/>
            <w:r w:rsidR="00EB5C05" w:rsidRPr="00544EBF">
              <w:rPr>
                <w:rFonts w:eastAsia="Times New Roman" w:cstheme="minorHAnsi"/>
                <w:b/>
                <w:bCs/>
                <w:color w:val="C00000"/>
                <w:spacing w:val="-2"/>
                <w:sz w:val="20"/>
                <w:szCs w:val="20"/>
                <w:lang w:val="en-AU"/>
              </w:rPr>
              <w:t>visitors</w:t>
            </w:r>
            <w:proofErr w:type="gramEnd"/>
            <w:r w:rsidR="00EB5C05" w:rsidRPr="00544EBF">
              <w:rPr>
                <w:rFonts w:eastAsia="Times New Roman" w:cstheme="minorHAnsi"/>
                <w:b/>
                <w:bCs/>
                <w:color w:val="C00000"/>
                <w:spacing w:val="-2"/>
                <w:sz w:val="20"/>
                <w:szCs w:val="20"/>
                <w:lang w:val="en-AU"/>
              </w:rPr>
              <w:t xml:space="preserve"> and contractors.</w:t>
            </w:r>
            <w:r w:rsidR="00EB5C05"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542BD6FE"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026C62">
              <w:rPr>
                <w:rFonts w:eastAsia="Times New Roman" w:cstheme="minorHAnsi"/>
                <w:b/>
                <w:spacing w:val="-2"/>
                <w:sz w:val="20"/>
                <w:szCs w:val="20"/>
                <w:lang w:val="en-AU"/>
              </w:rPr>
              <w:t>Alehousewells School</w:t>
            </w:r>
          </w:p>
        </w:tc>
        <w:tc>
          <w:tcPr>
            <w:tcW w:w="7989" w:type="dxa"/>
            <w:gridSpan w:val="6"/>
            <w:shd w:val="clear" w:color="auto" w:fill="auto"/>
          </w:tcPr>
          <w:p w14:paraId="5D8AB611" w14:textId="45CEAEF1"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4106F5">
              <w:rPr>
                <w:rFonts w:eastAsia="Times New Roman" w:cstheme="minorHAnsi"/>
                <w:b/>
                <w:color w:val="4472C4"/>
                <w:spacing w:val="-2"/>
                <w:sz w:val="20"/>
                <w:szCs w:val="20"/>
                <w:lang w:val="en-AU"/>
              </w:rPr>
              <w:t>Teacher’s Resource Area</w:t>
            </w:r>
          </w:p>
        </w:tc>
      </w:tr>
      <w:tr w:rsidR="00C31234" w:rsidRPr="005E367B" w14:paraId="0778D72E" w14:textId="77777777" w:rsidTr="00180446">
        <w:tc>
          <w:tcPr>
            <w:tcW w:w="15593" w:type="dxa"/>
            <w:gridSpan w:val="13"/>
            <w:shd w:val="clear" w:color="auto" w:fill="auto"/>
          </w:tcPr>
          <w:p w14:paraId="5DE049B2" w14:textId="59DC8561"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r w:rsidRPr="00EC41B5">
              <w:rPr>
                <w:rFonts w:cstheme="minorHAnsi"/>
                <w:b/>
                <w:bCs/>
                <w:color w:val="FFFF00"/>
              </w:rPr>
              <w:t>THIS RISK ASSESSMENT NEEDS TO BE TAILORED TO EACH ESTABLISHMENT AND SHARED WITH ALL STAFF. CONSIDER PUBLISHING ON THE SCHOOL’S WEBSITE.</w:t>
            </w:r>
          </w:p>
          <w:p w14:paraId="393FE416" w14:textId="77777777" w:rsidR="00EB5C05" w:rsidRPr="00544EBF" w:rsidRDefault="00EB5C05" w:rsidP="00EB5C05">
            <w:pPr>
              <w:spacing w:after="240"/>
              <w:rPr>
                <w:rFonts w:cstheme="minorHAnsi"/>
                <w:b/>
                <w:bCs/>
                <w:color w:val="C00000"/>
              </w:rPr>
            </w:pPr>
            <w:r w:rsidRPr="005E367B">
              <w:rPr>
                <w:rFonts w:cstheme="minorHAnsi"/>
                <w:b/>
                <w:bCs/>
              </w:rPr>
              <w:t>Contents:</w:t>
            </w:r>
            <w:r>
              <w:rPr>
                <w:rFonts w:cstheme="minorHAnsi"/>
                <w:b/>
                <w:bCs/>
              </w:rPr>
              <w:t xml:space="preserve"> </w:t>
            </w:r>
            <w:r w:rsidRPr="00544EBF">
              <w:rPr>
                <w:rFonts w:cstheme="minorHAnsi"/>
                <w:b/>
                <w:bCs/>
                <w:color w:val="C00000"/>
              </w:rPr>
              <w:t xml:space="preserve">Additional Guidance Summary Following Update of </w:t>
            </w:r>
            <w:r>
              <w:rPr>
                <w:rFonts w:cstheme="minorHAnsi"/>
                <w:b/>
                <w:bCs/>
                <w:color w:val="C00000"/>
              </w:rPr>
              <w:t>17.05</w:t>
            </w:r>
            <w:r w:rsidRPr="00544EBF">
              <w:rPr>
                <w:rFonts w:cstheme="minorHAnsi"/>
                <w:b/>
                <w:bCs/>
                <w:color w:val="C00000"/>
              </w:rPr>
              <w:t xml:space="preserve">.2021 for schools </w:t>
            </w:r>
            <w:r w:rsidRPr="00544EBF">
              <w:rPr>
                <w:rFonts w:cstheme="minorHAnsi"/>
                <w:color w:val="C00000"/>
                <w:sz w:val="16"/>
                <w:szCs w:val="16"/>
                <w:u w:val="single"/>
              </w:rPr>
              <w:t>(click on the number to go to the section)</w:t>
            </w:r>
          </w:p>
          <w:p w14:paraId="03CA43ED" w14:textId="77777777" w:rsidR="00214C60" w:rsidRPr="00214C60"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Pr="004B5B5F">
              <w:rPr>
                <w:rFonts w:cstheme="minorHAnsi"/>
                <w:b/>
                <w:bCs/>
                <w:color w:val="2E74B5" w:themeColor="accent5" w:themeShade="BF"/>
              </w:rPr>
              <w:t xml:space="preserve"> </w:t>
            </w:r>
            <w:r>
              <w:rPr>
                <w:rFonts w:cstheme="minorHAnsi"/>
                <w:b/>
                <w:bCs/>
                <w:color w:val="2E74B5" w:themeColor="accent5" w:themeShade="BF"/>
              </w:rPr>
              <w:t xml:space="preserve">  </w:t>
            </w:r>
            <w:r w:rsidRPr="004B5B5F">
              <w:rPr>
                <w:rFonts w:cstheme="minorHAnsi"/>
                <w:b/>
                <w:bCs/>
                <w:color w:val="2E74B5" w:themeColor="accent5" w:themeShade="BF"/>
              </w:rPr>
              <w:t>General Control Measures</w:t>
            </w:r>
            <w:r>
              <w:rPr>
                <w:rFonts w:cstheme="minorHAnsi"/>
                <w:b/>
                <w:bCs/>
                <w:color w:val="2E74B5" w:themeColor="accent5" w:themeShade="BF"/>
              </w:rPr>
              <w:t xml:space="preserve">, </w:t>
            </w:r>
            <w:r w:rsidRPr="00214C60">
              <w:rPr>
                <w:rFonts w:cstheme="minorHAnsi"/>
                <w:b/>
                <w:bCs/>
                <w:color w:val="2E74B5" w:themeColor="accent5" w:themeShade="BF"/>
              </w:rPr>
              <w:t>including vaccination, face coverings, minimising contacts.</w:t>
            </w:r>
          </w:p>
          <w:p w14:paraId="019C977E" w14:textId="77777777" w:rsidR="00214C60" w:rsidRPr="004B5B5F" w:rsidRDefault="00214C60" w:rsidP="00214C60">
            <w:pPr>
              <w:rPr>
                <w:rFonts w:cstheme="minorHAnsi"/>
                <w:b/>
                <w:bCs/>
                <w:color w:val="2E74B5" w:themeColor="accent5" w:themeShade="BF"/>
              </w:rPr>
            </w:pPr>
            <w:r w:rsidRPr="00214C60">
              <w:rPr>
                <w:rFonts w:eastAsia="Calibri" w:cstheme="minorHAnsi"/>
                <w:b/>
                <w:bCs/>
                <w:color w:val="C00000"/>
              </w:rPr>
              <w:fldChar w:fldCharType="begin"/>
            </w:r>
            <w:r w:rsidRPr="00214C60">
              <w:rPr>
                <w:rFonts w:eastAsia="Calibri" w:cstheme="minorHAnsi"/>
                <w:b/>
                <w:bCs/>
                <w:color w:val="C00000"/>
              </w:rPr>
              <w:instrText xml:space="preserve"> REF _Ref67731433 \r \h  \* MERGEFORMAT </w:instrText>
            </w:r>
            <w:r w:rsidRPr="00214C60">
              <w:rPr>
                <w:rFonts w:eastAsia="Calibri" w:cstheme="minorHAnsi"/>
                <w:b/>
                <w:bCs/>
                <w:color w:val="C00000"/>
              </w:rPr>
            </w:r>
            <w:r w:rsidRPr="00214C60">
              <w:rPr>
                <w:rFonts w:eastAsia="Calibri" w:cstheme="minorHAnsi"/>
                <w:b/>
                <w:bCs/>
                <w:color w:val="C00000"/>
              </w:rPr>
              <w:fldChar w:fldCharType="separate"/>
            </w:r>
            <w:r w:rsidRPr="00214C60">
              <w:rPr>
                <w:rFonts w:eastAsia="Calibri" w:cstheme="minorHAnsi"/>
                <w:b/>
                <w:bCs/>
                <w:color w:val="C00000"/>
              </w:rPr>
              <w:t>2</w:t>
            </w:r>
            <w:r w:rsidRPr="00214C60">
              <w:rPr>
                <w:rFonts w:eastAsia="Calibri" w:cstheme="minorHAnsi"/>
                <w:b/>
                <w:bCs/>
                <w:color w:val="C00000"/>
              </w:rPr>
              <w:fldChar w:fldCharType="end"/>
            </w:r>
            <w:r w:rsidRPr="00214C60">
              <w:rPr>
                <w:rFonts w:eastAsia="Calibri" w:cstheme="minorHAnsi"/>
                <w:b/>
                <w:bCs/>
                <w:color w:val="2E74B5" w:themeColor="accent5" w:themeShade="BF"/>
              </w:rPr>
              <w:t xml:space="preserve">   People Symptomatic Attending ECS Establishments</w:t>
            </w:r>
          </w:p>
          <w:p w14:paraId="6F6C7FAF" w14:textId="77777777" w:rsidR="00214C60" w:rsidRDefault="00214C60" w:rsidP="00214C60">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Protection When Dropping Off and Picking Up from Establishments</w:t>
            </w:r>
          </w:p>
          <w:p w14:paraId="306B3E48" w14:textId="77777777" w:rsidR="00214C60" w:rsidRPr="004B5B5F" w:rsidRDefault="00214C60" w:rsidP="00214C60">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When Contractors</w:t>
            </w:r>
            <w:r>
              <w:rPr>
                <w:rFonts w:cstheme="minorHAnsi"/>
                <w:b/>
                <w:bCs/>
                <w:color w:val="2E74B5" w:themeColor="accent5" w:themeShade="BF"/>
              </w:rPr>
              <w:t xml:space="preserve"> &amp; </w:t>
            </w:r>
            <w:r w:rsidRPr="004B5B5F">
              <w:rPr>
                <w:rFonts w:cstheme="minorHAnsi"/>
                <w:b/>
                <w:bCs/>
                <w:color w:val="2E74B5" w:themeColor="accent5" w:themeShade="BF"/>
              </w:rPr>
              <w:t xml:space="preserve">Visitors Come on </w:t>
            </w:r>
            <w:proofErr w:type="gramStart"/>
            <w:r w:rsidRPr="004B5B5F">
              <w:rPr>
                <w:rFonts w:cstheme="minorHAnsi"/>
                <w:b/>
                <w:bCs/>
                <w:color w:val="2E74B5" w:themeColor="accent5" w:themeShade="BF"/>
              </w:rPr>
              <w:t>Site</w:t>
            </w:r>
            <w:r>
              <w:rPr>
                <w:rFonts w:cstheme="minorHAnsi"/>
                <w:b/>
                <w:bCs/>
                <w:color w:val="2E74B5" w:themeColor="accent5" w:themeShade="BF"/>
              </w:rPr>
              <w:t>;</w:t>
            </w:r>
            <w:proofErr w:type="gramEnd"/>
            <w:r>
              <w:rPr>
                <w:rFonts w:cstheme="minorHAnsi"/>
                <w:b/>
                <w:bCs/>
                <w:color w:val="2E74B5" w:themeColor="accent5" w:themeShade="BF"/>
              </w:rPr>
              <w:t xml:space="preserve"> Visiting Specialists</w:t>
            </w:r>
          </w:p>
          <w:p w14:paraId="1D413024" w14:textId="77777777" w:rsidR="00214C60" w:rsidRPr="004B5B5F" w:rsidRDefault="00214C60" w:rsidP="00214C60">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 xml:space="preserve">Supporting Children and Young People with Additional Support Needs </w:t>
            </w:r>
          </w:p>
          <w:p w14:paraId="68E0A2B4" w14:textId="77777777" w:rsidR="00214C60" w:rsidRDefault="00214C60" w:rsidP="00214C60">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Pr="00A961B3">
              <w:rPr>
                <w:rFonts w:cstheme="minorHAnsi"/>
                <w:b/>
                <w:bCs/>
                <w:color w:val="C00000"/>
              </w:rPr>
              <w:t xml:space="preserve"> </w:t>
            </w:r>
            <w:r>
              <w:rPr>
                <w:rFonts w:cstheme="minorHAnsi"/>
                <w:b/>
                <w:bCs/>
                <w:color w:val="2E74B5" w:themeColor="accent5" w:themeShade="BF"/>
              </w:rPr>
              <w:t xml:space="preserve">  </w:t>
            </w:r>
            <w:r w:rsidRPr="004B5B5F">
              <w:rPr>
                <w:rFonts w:cstheme="minorHAnsi"/>
                <w:b/>
                <w:bCs/>
                <w:color w:val="2E74B5" w:themeColor="accent5" w:themeShade="BF"/>
              </w:rPr>
              <w:t>Classroom Management</w:t>
            </w:r>
          </w:p>
          <w:p w14:paraId="0CCEB420" w14:textId="77777777" w:rsidR="00214C60" w:rsidRPr="004B5B5F"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Illness and Accidents During Attendance at Establishments</w:t>
            </w:r>
          </w:p>
          <w:p w14:paraId="70E0F634" w14:textId="77777777" w:rsidR="00214C60" w:rsidRPr="004B5B5F" w:rsidRDefault="00214C60" w:rsidP="00214C60">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Pr="00E72359">
              <w:rPr>
                <w:rFonts w:cstheme="minorHAnsi"/>
                <w:b/>
                <w:bCs/>
                <w:color w:val="C00000"/>
              </w:rPr>
              <w:t xml:space="preserve"> </w:t>
            </w:r>
            <w:r>
              <w:rPr>
                <w:rFonts w:cstheme="minorHAnsi"/>
                <w:b/>
                <w:bCs/>
                <w:color w:val="2E74B5" w:themeColor="accent5" w:themeShade="BF"/>
              </w:rPr>
              <w:t xml:space="preserve">  </w:t>
            </w:r>
            <w:r w:rsidRPr="004B5B5F">
              <w:rPr>
                <w:rFonts w:cstheme="minorHAnsi"/>
                <w:b/>
                <w:bCs/>
                <w:color w:val="2E74B5" w:themeColor="accent5" w:themeShade="BF"/>
              </w:rPr>
              <w:t>Outbreak Management</w:t>
            </w:r>
          </w:p>
          <w:p w14:paraId="01522D25" w14:textId="77777777" w:rsidR="00214C60" w:rsidRPr="004B5B5F"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Pr>
                <w:rFonts w:cstheme="minorHAnsi"/>
                <w:b/>
                <w:bCs/>
                <w:color w:val="2E74B5" w:themeColor="accent5" w:themeShade="BF"/>
              </w:rPr>
              <w:t xml:space="preserve">   Facilities: Ventilation, </w:t>
            </w:r>
            <w:r w:rsidRPr="004B5B5F">
              <w:rPr>
                <w:rFonts w:cstheme="minorHAnsi"/>
                <w:b/>
                <w:bCs/>
                <w:color w:val="2E74B5" w:themeColor="accent5" w:themeShade="BF"/>
              </w:rPr>
              <w:t>Staff Areas/Bases</w:t>
            </w:r>
          </w:p>
          <w:p w14:paraId="482D2888" w14:textId="489A887B" w:rsidR="00CF7D91" w:rsidRPr="001F1954" w:rsidRDefault="00214C60" w:rsidP="00214C60">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Cross contamination of infection, 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7C61375" w14:textId="77777777" w:rsidR="00EE30C3" w:rsidRPr="00214C60" w:rsidRDefault="00EE30C3" w:rsidP="00EE30C3">
            <w:pPr>
              <w:pStyle w:val="ListParagraph"/>
              <w:numPr>
                <w:ilvl w:val="0"/>
                <w:numId w:val="20"/>
              </w:numPr>
              <w:spacing w:after="240"/>
              <w:rPr>
                <w:rFonts w:eastAsia="Times New Roman" w:cstheme="minorHAnsi"/>
                <w:b/>
                <w:bCs/>
                <w:color w:val="FFFFFF" w:themeColor="background1"/>
                <w:spacing w:val="-2"/>
                <w:sz w:val="20"/>
                <w:szCs w:val="20"/>
                <w:lang w:val="en-AU"/>
              </w:rPr>
            </w:pPr>
            <w:bookmarkStart w:id="0" w:name="_Ref67731327"/>
            <w:r w:rsidRPr="00214C60">
              <w:rPr>
                <w:rFonts w:eastAsia="Times New Roman" w:cstheme="minorHAnsi"/>
                <w:b/>
                <w:bCs/>
                <w:color w:val="FFFFFF" w:themeColor="background1"/>
                <w:spacing w:val="-2"/>
                <w:sz w:val="20"/>
                <w:szCs w:val="20"/>
                <w:lang w:val="en-AU"/>
              </w:rPr>
              <w:t>GENERAL CONTROL MEASURES FOR SCHOOLS OPENING FROM 19 APRIL 2021</w:t>
            </w:r>
            <w:bookmarkEnd w:id="0"/>
          </w:p>
          <w:p w14:paraId="6E122482" w14:textId="7756C490" w:rsidR="009B2A14" w:rsidRPr="00B30F68" w:rsidRDefault="00214C60" w:rsidP="00EE30C3">
            <w:pPr>
              <w:spacing w:after="240"/>
              <w:rPr>
                <w:rFonts w:eastAsia="Times New Roman" w:cstheme="minorHAnsi"/>
                <w:b/>
                <w:bCs/>
                <w:color w:val="FFFFFF" w:themeColor="background1"/>
                <w:spacing w:val="-2"/>
                <w:sz w:val="20"/>
                <w:szCs w:val="20"/>
                <w:lang w:val="en-AU"/>
              </w:rPr>
            </w:pPr>
            <w:r w:rsidRPr="00214C60">
              <w:rPr>
                <w:rFonts w:cstheme="minorHAnsi"/>
                <w:color w:val="FFFFFF" w:themeColor="background1"/>
                <w:shd w:val="clear" w:color="auto" w:fill="2F5496" w:themeFill="accent1" w:themeFillShade="BF"/>
              </w:rPr>
              <w:t xml:space="preserve">Schools should continue to apply the mitigations that were in place at the end of last term, </w:t>
            </w:r>
            <w:proofErr w:type="gramStart"/>
            <w:r w:rsidRPr="00214C60">
              <w:rPr>
                <w:rFonts w:cstheme="minorHAnsi"/>
                <w:color w:val="FFFFFF" w:themeColor="background1"/>
                <w:shd w:val="clear" w:color="auto" w:fill="2F5496" w:themeFill="accent1" w:themeFillShade="BF"/>
              </w:rPr>
              <w:t>with the exception of</w:t>
            </w:r>
            <w:proofErr w:type="gramEnd"/>
            <w:r w:rsidRPr="00214C60">
              <w:rPr>
                <w:rFonts w:cstheme="minorHAnsi"/>
                <w:color w:val="FFFFFF" w:themeColor="background1"/>
                <w:shd w:val="clear" w:color="auto" w:fill="2F5496" w:themeFill="accent1" w:themeFillShade="BF"/>
              </w:rPr>
              <w:t xml:space="preserve"> some modifications highlighted in this template.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3C76D42F" w14:textId="61B8940D" w:rsidR="000A49AC" w:rsidRDefault="00214C60">
      <w:r w:rsidRPr="00214C60">
        <w:t xml:space="preserve">Advice in this template </w:t>
      </w:r>
      <w:proofErr w:type="gramStart"/>
      <w:r w:rsidRPr="00214C60">
        <w:t>takes into account</w:t>
      </w:r>
      <w:proofErr w:type="gramEnd"/>
      <w:r w:rsidRPr="00214C60">
        <w:t xml:space="preserve">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Evidence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r w:rsidR="000A49AC">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5E367B" w14:paraId="4E744237" w14:textId="77777777" w:rsidTr="00180446">
        <w:tc>
          <w:tcPr>
            <w:tcW w:w="15593" w:type="dxa"/>
            <w:gridSpan w:val="13"/>
            <w:shd w:val="clear" w:color="auto" w:fill="auto"/>
          </w:tcPr>
          <w:p w14:paraId="6CF7DA81" w14:textId="77777777" w:rsidR="00EE30C3" w:rsidRPr="00924FC1" w:rsidRDefault="00EE30C3" w:rsidP="00EE30C3">
            <w:pPr>
              <w:rPr>
                <w:rFonts w:cstheme="minorHAnsi"/>
                <w:sz w:val="20"/>
                <w:szCs w:val="20"/>
              </w:rPr>
            </w:pPr>
            <w:r w:rsidRPr="00924FC1">
              <w:rPr>
                <w:rFonts w:eastAsia="Times New Roman" w:cstheme="minorHAnsi"/>
                <w:spacing w:val="-2"/>
                <w:sz w:val="20"/>
                <w:szCs w:val="20"/>
                <w:lang w:val="en-AU"/>
              </w:rPr>
              <w:lastRenderedPageBreak/>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7B86851D" w14:textId="77777777" w:rsidR="00EE30C3" w:rsidRPr="00924FC1" w:rsidRDefault="00EE30C3" w:rsidP="00EE30C3">
            <w:pPr>
              <w:rPr>
                <w:rFonts w:cstheme="minorHAnsi"/>
                <w:spacing w:val="-2"/>
                <w:sz w:val="20"/>
                <w:szCs w:val="20"/>
                <w:lang w:val="en-AU"/>
              </w:rPr>
            </w:pPr>
            <w:r w:rsidRPr="005E367B">
              <w:rPr>
                <w:rFonts w:cstheme="minorHAnsi"/>
                <w:color w:val="000000"/>
                <w:sz w:val="20"/>
                <w:szCs w:val="20"/>
              </w:rPr>
              <w:t xml:space="preserve">Encourage and support all children, young people, </w:t>
            </w:r>
            <w:proofErr w:type="gramStart"/>
            <w:r w:rsidRPr="005E367B">
              <w:rPr>
                <w:rFonts w:cstheme="minorHAnsi"/>
                <w:color w:val="000000"/>
                <w:sz w:val="20"/>
                <w:szCs w:val="20"/>
              </w:rPr>
              <w:t>staff</w:t>
            </w:r>
            <w:proofErr w:type="gramEnd"/>
            <w:r w:rsidRPr="005E367B">
              <w:rPr>
                <w:rFonts w:cstheme="minorHAnsi"/>
                <w:color w:val="000000"/>
                <w:sz w:val="20"/>
                <w:szCs w:val="20"/>
              </w:rPr>
              <w:t xml:space="preserve"> and any others for whom it is necessary to enter the school </w:t>
            </w:r>
            <w:r w:rsidRPr="00924FC1">
              <w:rPr>
                <w:rFonts w:cstheme="minorHAnsi"/>
                <w:sz w:val="20"/>
                <w:szCs w:val="20"/>
              </w:rPr>
              <w:t>estate to follow all the relevant guidance, e.g., physical distancing, face coverings and personal hygiene throughout the day</w:t>
            </w:r>
            <w:r w:rsidRPr="00924FC1">
              <w:rPr>
                <w:rFonts w:cstheme="minorHAnsi"/>
                <w:spacing w:val="-2"/>
                <w:sz w:val="20"/>
                <w:szCs w:val="20"/>
                <w:lang w:val="en-AU"/>
              </w:rPr>
              <w:t>.</w:t>
            </w:r>
            <w:r w:rsidRPr="00924FC1">
              <w:t xml:space="preserve"> </w:t>
            </w:r>
            <w:r w:rsidRPr="00924FC1">
              <w:rPr>
                <w:rFonts w:cstheme="minorHAnsi"/>
                <w:sz w:val="20"/>
                <w:szCs w:val="20"/>
              </w:rPr>
              <w:t xml:space="preserve">All school staff and secondary aged learners are encouraged to participate in the asymptomatic testing programme – lateral flow tests (LFTs). Quick and decisive action should be taken when positive cases are identified among children, young </w:t>
            </w:r>
            <w:proofErr w:type="gramStart"/>
            <w:r w:rsidRPr="00924FC1">
              <w:rPr>
                <w:rFonts w:cstheme="minorHAnsi"/>
                <w:sz w:val="20"/>
                <w:szCs w:val="20"/>
              </w:rPr>
              <w:t>people</w:t>
            </w:r>
            <w:proofErr w:type="gramEnd"/>
            <w:r w:rsidRPr="00924FC1">
              <w:rPr>
                <w:rFonts w:cstheme="minorHAnsi"/>
                <w:sz w:val="20"/>
                <w:szCs w:val="20"/>
              </w:rPr>
              <w:t xml:space="preserve"> and staff.</w:t>
            </w:r>
          </w:p>
          <w:p w14:paraId="72ADAC48" w14:textId="77777777" w:rsidR="00EE30C3" w:rsidRPr="004C5B46" w:rsidRDefault="00EE30C3" w:rsidP="00EE30C3">
            <w:pPr>
              <w:rPr>
                <w:rFonts w:cstheme="minorHAnsi"/>
                <w:color w:val="C00000"/>
                <w:sz w:val="20"/>
                <w:szCs w:val="20"/>
              </w:rPr>
            </w:pPr>
          </w:p>
          <w:p w14:paraId="0BB74503" w14:textId="77777777" w:rsidR="00EE30C3" w:rsidRPr="005E367B" w:rsidRDefault="00EE30C3" w:rsidP="00EE30C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0DF4B80" w14:textId="77777777" w:rsidR="00EE30C3" w:rsidRPr="005E367B" w:rsidRDefault="00EE30C3" w:rsidP="00EE30C3">
            <w:pPr>
              <w:autoSpaceDE w:val="0"/>
              <w:autoSpaceDN w:val="0"/>
              <w:adjustRightInd w:val="0"/>
              <w:rPr>
                <w:rFonts w:cstheme="minorHAnsi"/>
                <w:color w:val="000000"/>
                <w:sz w:val="20"/>
                <w:szCs w:val="20"/>
              </w:rPr>
            </w:pPr>
            <w:r w:rsidRPr="005E367B">
              <w:rPr>
                <w:rFonts w:cstheme="minorHAnsi"/>
                <w:color w:val="000000"/>
                <w:sz w:val="20"/>
                <w:szCs w:val="20"/>
              </w:rPr>
              <w:t xml:space="preserve">• encouraging children, young </w:t>
            </w:r>
            <w:proofErr w:type="gramStart"/>
            <w:r w:rsidRPr="005E367B">
              <w:rPr>
                <w:rFonts w:cstheme="minorHAnsi"/>
                <w:color w:val="000000"/>
                <w:sz w:val="20"/>
                <w:szCs w:val="20"/>
              </w:rPr>
              <w:t>people</w:t>
            </w:r>
            <w:proofErr w:type="gramEnd"/>
            <w:r w:rsidRPr="005E367B">
              <w:rPr>
                <w:rFonts w:cstheme="minorHAnsi"/>
                <w:color w:val="000000"/>
                <w:sz w:val="20"/>
                <w:szCs w:val="20"/>
              </w:rPr>
              <w:t xml:space="preserve"> and staff to avoid touching their faces including mouth, eyes and nose.</w:t>
            </w:r>
          </w:p>
          <w:p w14:paraId="616024F2" w14:textId="77777777" w:rsidR="00EE30C3" w:rsidRPr="005E367B" w:rsidRDefault="00EE30C3" w:rsidP="00EE30C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407641A3" w14:textId="77777777" w:rsidR="00EE30C3" w:rsidRPr="005E367B" w:rsidRDefault="00EE30C3" w:rsidP="00EE30C3">
            <w:pPr>
              <w:autoSpaceDE w:val="0"/>
              <w:autoSpaceDN w:val="0"/>
              <w:adjustRightInd w:val="0"/>
              <w:rPr>
                <w:rFonts w:cstheme="minorHAnsi"/>
                <w:color w:val="000000"/>
                <w:sz w:val="20"/>
                <w:szCs w:val="20"/>
              </w:rPr>
            </w:pPr>
          </w:p>
          <w:p w14:paraId="13C0EF5F" w14:textId="77777777" w:rsidR="00EE30C3" w:rsidRPr="005E367B" w:rsidRDefault="00EE30C3" w:rsidP="00EE30C3">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Pr>
                <w:rFonts w:cstheme="minorHAnsi"/>
                <w:sz w:val="20"/>
                <w:szCs w:val="20"/>
              </w:rPr>
              <w:t xml:space="preserve"> </w:t>
            </w:r>
            <w:r w:rsidRPr="005E367B">
              <w:rPr>
                <w:rFonts w:cstheme="minorHAnsi"/>
                <w:color w:val="1D2828"/>
                <w:spacing w:val="-2"/>
                <w:sz w:val="20"/>
                <w:szCs w:val="20"/>
                <w:lang w:val="en-AU"/>
              </w:rPr>
              <w:t xml:space="preserve">Provide supplies of resources including tissues, </w:t>
            </w:r>
            <w:proofErr w:type="gramStart"/>
            <w:r w:rsidRPr="005E367B">
              <w:rPr>
                <w:rFonts w:cstheme="minorHAnsi"/>
                <w:color w:val="1D2828"/>
                <w:spacing w:val="-2"/>
                <w:sz w:val="20"/>
                <w:szCs w:val="20"/>
                <w:lang w:val="en-AU"/>
              </w:rPr>
              <w:t>soap</w:t>
            </w:r>
            <w:proofErr w:type="gramEnd"/>
            <w:r w:rsidRPr="005E367B">
              <w:rPr>
                <w:rFonts w:cstheme="minorHAnsi"/>
                <w:color w:val="1D2828"/>
                <w:spacing w:val="-2"/>
                <w:sz w:val="20"/>
                <w:szCs w:val="20"/>
                <w:lang w:val="en-AU"/>
              </w:rPr>
              <w:t xml:space="preserve"> and hand sanitisers.</w:t>
            </w:r>
          </w:p>
          <w:p w14:paraId="6BABCB3A" w14:textId="77777777" w:rsidR="00EE30C3" w:rsidRPr="005E367B" w:rsidRDefault="00EE30C3" w:rsidP="00EE30C3">
            <w:pPr>
              <w:autoSpaceDE w:val="0"/>
              <w:autoSpaceDN w:val="0"/>
              <w:adjustRightInd w:val="0"/>
              <w:rPr>
                <w:rFonts w:eastAsia="Times New Roman" w:cstheme="minorHAnsi"/>
                <w:b/>
                <w:bCs/>
                <w:color w:val="222222"/>
                <w:spacing w:val="-2"/>
                <w:sz w:val="20"/>
                <w:szCs w:val="20"/>
                <w:u w:val="single"/>
                <w:lang w:val="en-AU"/>
              </w:rPr>
            </w:pPr>
          </w:p>
          <w:p w14:paraId="38A0675B" w14:textId="77777777" w:rsidR="00EE30C3" w:rsidRPr="005E367B" w:rsidRDefault="00EE30C3" w:rsidP="00EE30C3">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hyperlink r:id="rId12" w:history="1">
              <w:r w:rsidRPr="005E367B">
                <w:rPr>
                  <w:rFonts w:eastAsia="Times New Roman" w:cstheme="minorHAnsi"/>
                  <w:color w:val="0563C1"/>
                  <w:spacing w:val="-2"/>
                  <w:sz w:val="20"/>
                  <w:szCs w:val="20"/>
                  <w:u w:val="single"/>
                  <w:lang w:val="en-AU"/>
                </w:rPr>
                <w:t>https://covid19.aberdeenshire.gov.uk/</w:t>
              </w:r>
            </w:hyperlink>
            <w:r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4"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2928F249" w14:textId="77777777" w:rsidR="00EB5C05" w:rsidRDefault="00EB5C05" w:rsidP="00EB5C05">
            <w:pPr>
              <w:spacing w:after="240"/>
              <w:rPr>
                <w:rStyle w:val="Hyperlink"/>
                <w:rFonts w:eastAsia="Times New Roman" w:cstheme="minorHAnsi"/>
                <w:b/>
                <w:bCs/>
                <w:color w:val="C00000"/>
                <w:spacing w:val="-2"/>
                <w:sz w:val="20"/>
                <w:szCs w:val="20"/>
                <w:lang w:val="en-AU"/>
              </w:rPr>
            </w:pPr>
            <w:bookmarkStart w:id="1" w:name="_Hlk47552840"/>
            <w:r>
              <w:rPr>
                <w:rFonts w:cstheme="minorHAnsi"/>
                <w:b/>
                <w:bCs/>
                <w:noProof/>
                <w:color w:val="C00000"/>
                <w:sz w:val="20"/>
                <w:szCs w:val="20"/>
                <w:u w:val="single"/>
              </w:rPr>
              <w:drawing>
                <wp:anchor distT="0" distB="0" distL="114300" distR="114300" simplePos="0" relativeHeight="251728384" behindDoc="1" locked="0" layoutInCell="1" allowOverlap="1" wp14:anchorId="22E399E9" wp14:editId="10944CC0">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Pr="22BAA8B3">
                <w:rPr>
                  <w:rStyle w:val="Hyperlink"/>
                  <w:rFonts w:eastAsia="Times New Roman"/>
                  <w:b/>
                  <w:bCs/>
                  <w:color w:val="C00000"/>
                  <w:spacing w:val="-2"/>
                  <w:sz w:val="20"/>
                  <w:szCs w:val="20"/>
                  <w:lang w:val="en-AU"/>
                </w:rPr>
                <w:t>Updated advice ‘on reducing the risk in schools</w:t>
              </w:r>
              <w:proofErr w:type="gramStart"/>
              <w:r w:rsidRPr="22BAA8B3">
                <w:rPr>
                  <w:rStyle w:val="Hyperlink"/>
                  <w:rFonts w:eastAsia="Times New Roman"/>
                  <w:b/>
                  <w:bCs/>
                  <w:color w:val="C00000"/>
                  <w:spacing w:val="-2"/>
                  <w:sz w:val="20"/>
                  <w:szCs w:val="20"/>
                  <w:lang w:val="en-AU"/>
                </w:rPr>
                <w:t xml:space="preserve">’ </w:t>
              </w:r>
              <w:r>
                <w:rPr>
                  <w:b/>
                  <w:bCs/>
                  <w:color w:val="C00000"/>
                </w:rPr>
                <w:t xml:space="preserve"> updated</w:t>
              </w:r>
              <w:proofErr w:type="gramEnd"/>
              <w:r>
                <w:rPr>
                  <w:b/>
                  <w:bCs/>
                  <w:color w:val="C00000"/>
                </w:rPr>
                <w:t xml:space="preserve"> 17.05.21 </w:t>
              </w:r>
              <w:r w:rsidRPr="22BAA8B3">
                <w:rPr>
                  <w:rStyle w:val="Hyperlink"/>
                  <w:rFonts w:eastAsia="Times New Roman"/>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0233C35" w:rsidR="00657FED" w:rsidRDefault="004E5DA6" w:rsidP="00DA404C">
            <w:pPr>
              <w:pStyle w:val="Default"/>
              <w:rPr>
                <w:rFonts w:asciiTheme="minorHAnsi" w:hAnsiTheme="minorHAnsi" w:cstheme="minorHAnsi"/>
                <w:color w:val="C00000"/>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8"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9"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 xml:space="preserve">too. </w:t>
            </w:r>
            <w:r w:rsidR="00795857" w:rsidRPr="00447B8C">
              <w:rPr>
                <w:rFonts w:asciiTheme="minorHAnsi" w:hAnsiTheme="minorHAnsi" w:cstheme="minorHAnsi"/>
                <w:b/>
                <w:bCs/>
                <w:color w:val="C00000"/>
                <w:sz w:val="20"/>
                <w:szCs w:val="20"/>
              </w:rPr>
              <w:t>Current local HPT guidance is for school staff to wear Type IIR face</w:t>
            </w:r>
            <w:r w:rsidR="00447B8C" w:rsidRPr="00447B8C">
              <w:rPr>
                <w:rFonts w:asciiTheme="minorHAnsi" w:hAnsiTheme="minorHAnsi" w:cstheme="minorHAnsi"/>
                <w:b/>
                <w:bCs/>
                <w:color w:val="C00000"/>
                <w:sz w:val="20"/>
                <w:szCs w:val="20"/>
              </w:rPr>
              <w:t xml:space="preserve"> </w:t>
            </w:r>
            <w:r w:rsidR="00795857" w:rsidRPr="00447B8C">
              <w:rPr>
                <w:rFonts w:asciiTheme="minorHAnsi" w:hAnsiTheme="minorHAnsi" w:cstheme="minorHAnsi"/>
                <w:b/>
                <w:bCs/>
                <w:color w:val="C00000"/>
                <w:sz w:val="20"/>
                <w:szCs w:val="20"/>
              </w:rPr>
              <w:t>coverings</w:t>
            </w:r>
            <w:r w:rsidR="00447B8C" w:rsidRPr="00447B8C">
              <w:rPr>
                <w:rFonts w:asciiTheme="minorHAnsi" w:hAnsiTheme="minorHAnsi" w:cstheme="minorHAnsi"/>
                <w:color w:val="C00000"/>
                <w:sz w:val="20"/>
                <w:szCs w:val="20"/>
              </w:rPr>
              <w:t xml:space="preserve">. </w:t>
            </w:r>
            <w:r w:rsidR="002438E8">
              <w:rPr>
                <w:rFonts w:asciiTheme="minorHAnsi" w:hAnsiTheme="minorHAnsi" w:cstheme="minorHAnsi"/>
                <w:color w:val="C00000"/>
                <w:sz w:val="20"/>
                <w:szCs w:val="20"/>
              </w:rPr>
              <w:t xml:space="preserve">This is alongside other </w:t>
            </w:r>
            <w:r w:rsidR="00E47B38">
              <w:rPr>
                <w:rFonts w:asciiTheme="minorHAnsi" w:hAnsiTheme="minorHAnsi" w:cstheme="minorHAnsi"/>
                <w:color w:val="C00000"/>
                <w:sz w:val="20"/>
                <w:szCs w:val="20"/>
              </w:rPr>
              <w:t>mitigations</w:t>
            </w:r>
            <w:r w:rsidR="009930C7">
              <w:rPr>
                <w:rFonts w:asciiTheme="minorHAnsi" w:hAnsiTheme="minorHAnsi" w:cstheme="minorHAnsi"/>
                <w:color w:val="C00000"/>
                <w:sz w:val="20"/>
                <w:szCs w:val="20"/>
              </w:rPr>
              <w:t xml:space="preserve">, such as </w:t>
            </w:r>
            <w:r w:rsidR="005C79A3">
              <w:rPr>
                <w:rFonts w:asciiTheme="minorHAnsi" w:hAnsiTheme="minorHAnsi" w:cstheme="minorHAnsi"/>
                <w:color w:val="C00000"/>
                <w:sz w:val="20"/>
                <w:szCs w:val="20"/>
              </w:rPr>
              <w:t>physical</w:t>
            </w:r>
            <w:r w:rsidR="00E47B38">
              <w:rPr>
                <w:rFonts w:asciiTheme="minorHAnsi" w:hAnsiTheme="minorHAnsi" w:cstheme="minorHAnsi"/>
                <w:color w:val="C00000"/>
                <w:sz w:val="20"/>
                <w:szCs w:val="20"/>
              </w:rPr>
              <w:t xml:space="preserve"> distancing, ventilation</w:t>
            </w:r>
            <w:r w:rsidR="00B07FCB">
              <w:rPr>
                <w:rFonts w:asciiTheme="minorHAnsi" w:hAnsiTheme="minorHAnsi" w:cstheme="minorHAnsi"/>
                <w:color w:val="C00000"/>
                <w:sz w:val="20"/>
                <w:szCs w:val="20"/>
              </w:rPr>
              <w:t xml:space="preserve">, </w:t>
            </w:r>
            <w:proofErr w:type="gramStart"/>
            <w:r w:rsidR="00B07FCB">
              <w:rPr>
                <w:rFonts w:asciiTheme="minorHAnsi" w:hAnsiTheme="minorHAnsi" w:cstheme="minorHAnsi"/>
                <w:color w:val="C00000"/>
                <w:sz w:val="20"/>
                <w:szCs w:val="20"/>
              </w:rPr>
              <w:t>cleaning</w:t>
            </w:r>
            <w:proofErr w:type="gramEnd"/>
            <w:r w:rsidR="00B07FCB">
              <w:rPr>
                <w:rFonts w:asciiTheme="minorHAnsi" w:hAnsiTheme="minorHAnsi" w:cstheme="minorHAnsi"/>
                <w:color w:val="C00000"/>
                <w:sz w:val="20"/>
                <w:szCs w:val="20"/>
              </w:rPr>
              <w:t xml:space="preserve"> </w:t>
            </w:r>
            <w:r w:rsidR="00E47B38">
              <w:rPr>
                <w:rFonts w:asciiTheme="minorHAnsi" w:hAnsiTheme="minorHAnsi" w:cstheme="minorHAnsi"/>
                <w:color w:val="C00000"/>
                <w:sz w:val="20"/>
                <w:szCs w:val="20"/>
              </w:rPr>
              <w:t>and hand</w:t>
            </w:r>
            <w:r w:rsidR="00B07FCB">
              <w:rPr>
                <w:rFonts w:asciiTheme="minorHAnsi" w:hAnsiTheme="minorHAnsi" w:cstheme="minorHAnsi"/>
                <w:color w:val="C00000"/>
                <w:sz w:val="20"/>
                <w:szCs w:val="20"/>
              </w:rPr>
              <w:t xml:space="preserve"> hygiene</w:t>
            </w:r>
            <w:r w:rsidR="00E47B38">
              <w:rPr>
                <w:rFonts w:asciiTheme="minorHAnsi" w:hAnsiTheme="minorHAnsi" w:cstheme="minorHAnsi"/>
                <w:color w:val="C00000"/>
                <w:sz w:val="20"/>
                <w:szCs w:val="20"/>
              </w:rPr>
              <w:t xml:space="preserve">. </w:t>
            </w:r>
          </w:p>
          <w:p w14:paraId="62C96EC8" w14:textId="64ABCAF8" w:rsidR="00EB5C05" w:rsidRDefault="00EB5C05" w:rsidP="00DA404C">
            <w:pPr>
              <w:pStyle w:val="Default"/>
              <w:rPr>
                <w:rFonts w:asciiTheme="minorHAnsi" w:hAnsiTheme="minorHAnsi" w:cstheme="minorHAnsi"/>
                <w:color w:val="C00000"/>
                <w:sz w:val="20"/>
                <w:szCs w:val="20"/>
              </w:rPr>
            </w:pPr>
          </w:p>
          <w:p w14:paraId="651C0A5A" w14:textId="77777777" w:rsidR="000D5EF8" w:rsidRPr="003F5A27" w:rsidRDefault="000D5EF8" w:rsidP="000D5EF8">
            <w:pPr>
              <w:rPr>
                <w:rFonts w:cstheme="minorHAnsi"/>
                <w:color w:val="FF0000"/>
                <w:sz w:val="20"/>
                <w:szCs w:val="20"/>
              </w:rPr>
            </w:pPr>
            <w:r w:rsidRPr="000D5EF8">
              <w:rPr>
                <w:rFonts w:cstheme="minorHAnsi"/>
                <w:b/>
                <w:bCs/>
                <w:color w:val="FF0000"/>
                <w:sz w:val="20"/>
                <w:szCs w:val="20"/>
              </w:rPr>
              <w:t xml:space="preserve">FACE COVERINGS </w:t>
            </w:r>
            <w:r w:rsidRPr="000D5EF8">
              <w:rPr>
                <w:rFonts w:cstheme="minorHAnsi"/>
                <w:color w:val="FF0000"/>
                <w:sz w:val="20"/>
                <w:szCs w:val="20"/>
              </w:rPr>
              <w:t>should be worn by adults where they are working directly with others and cannot keep one metre from</w:t>
            </w:r>
            <w:r w:rsidRPr="003F5A27">
              <w:rPr>
                <w:rFonts w:cstheme="minorHAnsi"/>
                <w:color w:val="FF0000"/>
                <w:sz w:val="20"/>
                <w:szCs w:val="20"/>
              </w:rPr>
              <w:t xml:space="preserve"> other adults and / or children and young people across primary and secondary (but with ELC models permitted for early stage, P1-2, as before) and current guidance advises face coverings should also be worn by adults and young people in classrooms in secondary schools.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3E264269" w14:textId="77777777" w:rsidR="001C41D4" w:rsidRDefault="00F272C7" w:rsidP="001C41D4">
            <w:pPr>
              <w:rPr>
                <w:rFonts w:cstheme="minorHAnsi"/>
                <w:color w:val="C00000"/>
                <w:sz w:val="20"/>
                <w:szCs w:val="20"/>
              </w:rPr>
            </w:pPr>
            <w:r w:rsidRPr="00DA404C">
              <w:rPr>
                <w:rFonts w:cstheme="minorHAnsi"/>
                <w:b/>
                <w:bCs/>
                <w:color w:val="C00000"/>
                <w:sz w:val="20"/>
                <w:szCs w:val="20"/>
              </w:rPr>
              <w:t>LEVELS &amp; FACE COVERINGS:</w:t>
            </w:r>
            <w:r w:rsidRPr="00DA404C">
              <w:rPr>
                <w:rFonts w:cstheme="minorHAnsi"/>
                <w:color w:val="C00000"/>
                <w:sz w:val="20"/>
                <w:szCs w:val="20"/>
              </w:rPr>
              <w:t xml:space="preserve"> </w:t>
            </w:r>
            <w:r w:rsidR="004E5DA6" w:rsidRPr="00DA404C">
              <w:rPr>
                <w:rFonts w:cstheme="minorHAnsi"/>
                <w:color w:val="C00000"/>
                <w:sz w:val="20"/>
                <w:szCs w:val="20"/>
              </w:rPr>
              <w:t xml:space="preserve"> </w:t>
            </w:r>
          </w:p>
          <w:p w14:paraId="5440172D" w14:textId="72ACE28E" w:rsidR="00110772"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w:t>
            </w:r>
            <w:proofErr w:type="gramStart"/>
            <w:r w:rsidRPr="00DA404C">
              <w:rPr>
                <w:rFonts w:cstheme="minorHAnsi"/>
                <w:sz w:val="20"/>
                <w:szCs w:val="20"/>
              </w:rPr>
              <w:t>areas</w:t>
            </w:r>
            <w:proofErr w:type="gramEnd"/>
            <w:r w:rsidRPr="00DA404C">
              <w:rPr>
                <w:rFonts w:cstheme="minorHAnsi"/>
                <w:sz w:val="20"/>
                <w:szCs w:val="20"/>
              </w:rPr>
              <w:t xml:space="preserve">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DA404C">
              <w:rPr>
                <w:rFonts w:cstheme="minorHAnsi"/>
                <w:sz w:val="20"/>
                <w:szCs w:val="20"/>
              </w:rPr>
              <w:t>areas</w:t>
            </w:r>
            <w:proofErr w:type="gramEnd"/>
            <w:r w:rsidR="001C41D4" w:rsidRPr="00DA404C">
              <w:rPr>
                <w:rFonts w:cstheme="minorHAnsi"/>
                <w:sz w:val="20"/>
                <w:szCs w:val="20"/>
              </w:rPr>
              <w:t xml:space="preserve"> or canteens across all school settings. </w:t>
            </w:r>
            <w:r w:rsidR="001C41D4" w:rsidRPr="00DA404C">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009E2A70" w:rsidRPr="00EE30C3">
              <w:rPr>
                <w:rFonts w:cstheme="minorHAnsi"/>
                <w:sz w:val="20"/>
                <w:szCs w:val="20"/>
              </w:rPr>
              <w:t>C</w:t>
            </w:r>
            <w:r w:rsidR="00110772" w:rsidRPr="00EE30C3">
              <w:rPr>
                <w:rFonts w:cstheme="minorHAnsi"/>
                <w:sz w:val="20"/>
                <w:szCs w:val="20"/>
              </w:rPr>
              <w:t xml:space="preserve">leaning teams working in all schools will </w:t>
            </w:r>
            <w:proofErr w:type="gramStart"/>
            <w:r w:rsidR="00110772" w:rsidRPr="00EE30C3">
              <w:rPr>
                <w:rFonts w:cstheme="minorHAnsi"/>
                <w:sz w:val="20"/>
                <w:szCs w:val="20"/>
              </w:rPr>
              <w:t>wear Type IIR face masks at all times</w:t>
            </w:r>
            <w:proofErr w:type="gramEnd"/>
            <w:r w:rsidR="00110772" w:rsidRPr="00EE30C3">
              <w:rPr>
                <w:rFonts w:cstheme="minorHAnsi"/>
                <w:sz w:val="20"/>
                <w:szCs w:val="20"/>
              </w:rPr>
              <w:t>, rather than a standard face covering</w:t>
            </w:r>
            <w:r w:rsidR="009E2A70" w:rsidRPr="00EE30C3">
              <w:rPr>
                <w:rFonts w:cstheme="minorHAnsi"/>
                <w:sz w:val="20"/>
                <w:szCs w:val="20"/>
              </w:rPr>
              <w:t xml:space="preserve"> and will be</w:t>
            </w:r>
            <w:r w:rsidR="00110772" w:rsidRPr="00EE30C3">
              <w:rPr>
                <w:rFonts w:cstheme="minorHAnsi"/>
                <w:sz w:val="20"/>
                <w:szCs w:val="20"/>
              </w:rPr>
              <w:t xml:space="preserve"> provided with access to Type IIR masks from stocks on</w:t>
            </w:r>
            <w:r w:rsidR="009E2A70" w:rsidRPr="00EE30C3">
              <w:rPr>
                <w:rFonts w:cstheme="minorHAnsi"/>
                <w:sz w:val="20"/>
                <w:szCs w:val="20"/>
              </w:rPr>
              <w:t xml:space="preserve"> the</w:t>
            </w:r>
            <w:r w:rsidR="00110772" w:rsidRPr="00EE30C3">
              <w:rPr>
                <w:rFonts w:cstheme="minorHAnsi"/>
                <w:sz w:val="20"/>
                <w:szCs w:val="20"/>
              </w:rPr>
              <w:t xml:space="preserve"> site</w:t>
            </w:r>
            <w:r w:rsidR="009E2A70" w:rsidRPr="00EE30C3">
              <w:rPr>
                <w:rFonts w:cstheme="minorHAnsi"/>
                <w:sz w:val="20"/>
                <w:szCs w:val="20"/>
              </w:rPr>
              <w:t xml:space="preserve"> they are working</w:t>
            </w:r>
            <w:r w:rsidR="00110772" w:rsidRPr="00EE30C3">
              <w:rPr>
                <w:rFonts w:cstheme="minorHAnsi"/>
                <w:sz w:val="20"/>
                <w:szCs w:val="20"/>
              </w:rPr>
              <w:t>.</w:t>
            </w:r>
          </w:p>
          <w:p w14:paraId="26969142" w14:textId="093EC0CB" w:rsidR="004E5DA6" w:rsidRPr="00DA404C" w:rsidRDefault="004E5DA6" w:rsidP="001C41D4">
            <w:pPr>
              <w:rPr>
                <w:rFonts w:cstheme="minorHAnsi"/>
                <w:color w:val="000000"/>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w:t>
            </w:r>
            <w:proofErr w:type="gramStart"/>
            <w:r w:rsidRPr="004C424B">
              <w:rPr>
                <w:rFonts w:asciiTheme="minorHAnsi" w:hAnsiTheme="minorHAnsi" w:cstheme="minorHAnsi"/>
                <w:sz w:val="20"/>
                <w:szCs w:val="20"/>
              </w:rPr>
              <w:t>have to</w:t>
            </w:r>
            <w:proofErr w:type="gramEnd"/>
            <w:r w:rsidRPr="004C424B">
              <w:rPr>
                <w:rFonts w:asciiTheme="minorHAnsi" w:hAnsiTheme="minorHAnsi" w:cstheme="minorHAnsi"/>
                <w:sz w:val="20"/>
                <w:szCs w:val="20"/>
              </w:rPr>
              <w:t xml:space="preserve">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w:t>
            </w:r>
            <w:r w:rsidR="004C424B" w:rsidRPr="004C424B">
              <w:rPr>
                <w:rFonts w:asciiTheme="minorHAnsi" w:hAnsiTheme="minorHAnsi" w:cstheme="minorHAnsi"/>
                <w:color w:val="000000" w:themeColor="text1"/>
                <w:sz w:val="20"/>
                <w:szCs w:val="20"/>
              </w:rPr>
              <w:lastRenderedPageBreak/>
              <w:t xml:space="preserve">to-face with other adults and/or children and young people, Type IIR (or, in certain specific circumstances, PPE- see section on PPE and other protective barrier measures, below) should be </w:t>
            </w:r>
            <w:proofErr w:type="gramStart"/>
            <w:r w:rsidR="004C424B" w:rsidRPr="004C424B">
              <w:rPr>
                <w:rFonts w:asciiTheme="minorHAnsi" w:hAnsiTheme="minorHAnsi" w:cstheme="minorHAnsi"/>
                <w:color w:val="000000" w:themeColor="text1"/>
                <w:sz w:val="20"/>
                <w:szCs w:val="20"/>
              </w:rPr>
              <w:t>worn at all times</w:t>
            </w:r>
            <w:proofErr w:type="gramEnd"/>
            <w:r w:rsidR="004C424B" w:rsidRPr="004C424B">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6C8ADD03" w:rsidR="001E79D0" w:rsidRPr="00EE30C3" w:rsidRDefault="004C424B" w:rsidP="00E3115D">
            <w:pPr>
              <w:pStyle w:val="Default"/>
              <w:rPr>
                <w:rFonts w:cstheme="minorHAnsi"/>
                <w:b/>
                <w:bCs/>
                <w:color w:val="auto"/>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 xml:space="preserve">In line with the </w:t>
            </w:r>
            <w:r w:rsidR="00214C60">
              <w:rPr>
                <w:rFonts w:asciiTheme="minorHAnsi" w:hAnsiTheme="minorHAnsi" w:cstheme="minorHAnsi"/>
                <w:color w:val="000000" w:themeColor="text1"/>
                <w:sz w:val="20"/>
                <w:szCs w:val="20"/>
              </w:rPr>
              <w:t>revised</w:t>
            </w:r>
            <w:r w:rsidR="004E5DA6" w:rsidRPr="005E367B">
              <w:rPr>
                <w:rFonts w:asciiTheme="minorHAnsi" w:hAnsiTheme="minorHAnsi" w:cstheme="minorHAnsi"/>
                <w:color w:val="000000" w:themeColor="text1"/>
                <w:sz w:val="20"/>
                <w:szCs w:val="20"/>
              </w:rPr>
              <w:t xml:space="preserve"> arrangements for public transport, where adults and </w:t>
            </w:r>
            <w:r w:rsidR="004E5DA6" w:rsidRPr="00EE30C3">
              <w:rPr>
                <w:rFonts w:asciiTheme="minorHAnsi" w:hAnsiTheme="minorHAnsi" w:cstheme="minorHAnsi"/>
                <w:color w:val="auto"/>
                <w:sz w:val="20"/>
                <w:szCs w:val="20"/>
              </w:rPr>
              <w:t xml:space="preserve">children and young people aged </w:t>
            </w:r>
            <w:r w:rsidR="00214C60">
              <w:rPr>
                <w:rFonts w:asciiTheme="minorHAnsi" w:hAnsiTheme="minorHAnsi" w:cstheme="minorHAnsi"/>
                <w:color w:val="auto"/>
                <w:sz w:val="20"/>
                <w:szCs w:val="20"/>
              </w:rPr>
              <w:t>12</w:t>
            </w:r>
            <w:r w:rsidR="004E5DA6" w:rsidRPr="00EE30C3">
              <w:rPr>
                <w:rFonts w:asciiTheme="minorHAnsi" w:hAnsiTheme="minorHAnsi" w:cstheme="minorHAnsi"/>
                <w:color w:val="auto"/>
                <w:sz w:val="20"/>
                <w:szCs w:val="20"/>
              </w:rPr>
              <w:t xml:space="preserve"> and over are travelling on dedicated school transport face masks should be worn (see School Transport section).</w:t>
            </w:r>
            <w:r w:rsidR="00F37438" w:rsidRPr="00EE30C3">
              <w:rPr>
                <w:rFonts w:asciiTheme="minorHAnsi" w:hAnsiTheme="minorHAnsi" w:cstheme="minorHAnsi"/>
                <w:color w:val="auto"/>
                <w:sz w:val="20"/>
                <w:szCs w:val="20"/>
              </w:rPr>
              <w:t xml:space="preserve"> </w:t>
            </w:r>
            <w:r w:rsidR="004E5DA6" w:rsidRPr="00EE30C3">
              <w:rPr>
                <w:rFonts w:asciiTheme="minorHAnsi" w:hAnsiTheme="minorHAnsi" w:cstheme="minorHAnsi"/>
                <w:b/>
                <w:bCs/>
                <w:color w:val="auto"/>
                <w:sz w:val="20"/>
                <w:szCs w:val="20"/>
              </w:rPr>
              <w:t>Anyone (staff or pupil) who wishes to wear a face covering is free to do so.</w:t>
            </w:r>
            <w:r w:rsidR="001E79D0" w:rsidRPr="00EE30C3">
              <w:rPr>
                <w:rFonts w:asciiTheme="minorHAnsi" w:hAnsiTheme="minorHAnsi" w:cstheme="minorHAnsi"/>
                <w:b/>
                <w:bCs/>
                <w:color w:val="auto"/>
                <w:sz w:val="20"/>
                <w:szCs w:val="20"/>
              </w:rPr>
              <w:t xml:space="preserve"> </w:t>
            </w:r>
          </w:p>
          <w:p w14:paraId="4BA55B0F" w14:textId="22359930" w:rsidR="00E64825" w:rsidRPr="00E3115D" w:rsidRDefault="00E64825" w:rsidP="001E79D0">
            <w:pPr>
              <w:autoSpaceDE w:val="0"/>
              <w:autoSpaceDN w:val="0"/>
              <w:adjustRightInd w:val="0"/>
              <w:spacing w:after="29"/>
              <w:rPr>
                <w:rFonts w:cstheme="minorHAnsi"/>
                <w:b/>
                <w:bCs/>
                <w:color w:val="C00000"/>
                <w:sz w:val="20"/>
                <w:szCs w:val="20"/>
              </w:rPr>
            </w:pPr>
            <w:r w:rsidRPr="00EE30C3">
              <w:rPr>
                <w:sz w:val="20"/>
                <w:szCs w:val="20"/>
              </w:rPr>
              <w:t>It is reasonable to assume that most staff and young people will now have access to re-usable face coverings</w:t>
            </w:r>
            <w:r w:rsidR="00DD5D6F" w:rsidRPr="00EE30C3">
              <w:rPr>
                <w:sz w:val="20"/>
                <w:szCs w:val="20"/>
              </w:rPr>
              <w:t>.</w:t>
            </w:r>
            <w:r w:rsidRPr="00EE30C3">
              <w:rPr>
                <w:sz w:val="20"/>
                <w:szCs w:val="20"/>
              </w:rPr>
              <w:t xml:space="preserve"> However, where anybody is struggling to access a face covering, or where they are unable to use their face covering due to having forgotten it or it </w:t>
            </w:r>
            <w:proofErr w:type="gramStart"/>
            <w:r w:rsidRPr="00EE30C3">
              <w:rPr>
                <w:sz w:val="20"/>
                <w:szCs w:val="20"/>
              </w:rPr>
              <w:t>having</w:t>
            </w:r>
            <w:proofErr w:type="gramEnd"/>
            <w:r w:rsidRPr="00EE30C3">
              <w:rPr>
                <w:sz w:val="20"/>
                <w:szCs w:val="20"/>
              </w:rPr>
              <w:t xml:space="preserve"> become soiled/unsafe, schools should take steps to have a contingency supply available to meet such needs</w:t>
            </w:r>
            <w:r w:rsidRPr="00E3115D">
              <w:rPr>
                <w:color w:val="C00000"/>
                <w:sz w:val="20"/>
                <w:szCs w:val="20"/>
              </w:rPr>
              <w:t>.</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t>
            </w:r>
            <w:proofErr w:type="gramStart"/>
            <w:r w:rsidR="001F2176" w:rsidRPr="001F2176">
              <w:rPr>
                <w:sz w:val="20"/>
                <w:szCs w:val="20"/>
              </w:rPr>
              <w:t>with regard to</w:t>
            </w:r>
            <w:proofErr w:type="gramEnd"/>
            <w:r w:rsidR="001F2176" w:rsidRPr="001F2176">
              <w:rPr>
                <w:sz w:val="20"/>
                <w:szCs w:val="20"/>
              </w:rPr>
              <w:t xml:space="preserve">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49E8660D" w14:textId="77777777" w:rsidR="00214C60" w:rsidRPr="00214C60" w:rsidRDefault="00214C60" w:rsidP="00214C60">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w:t>
            </w:r>
            <w:r w:rsidRPr="00214C60">
              <w:rPr>
                <w:rFonts w:asciiTheme="minorHAnsi" w:hAnsiTheme="minorHAnsi" w:cstheme="minorHAnsi"/>
                <w:b/>
                <w:bCs/>
                <w:color w:val="C00000"/>
                <w:sz w:val="20"/>
                <w:szCs w:val="20"/>
              </w:rPr>
              <w:t>MINIMISING CONTACTS &amp; DISTANCING:</w:t>
            </w:r>
          </w:p>
          <w:p w14:paraId="739FCA99" w14:textId="703FA54A" w:rsidR="00214C60" w:rsidRPr="003F5A27" w:rsidRDefault="00214C60" w:rsidP="00214C60">
            <w:pPr>
              <w:autoSpaceDE w:val="0"/>
              <w:autoSpaceDN w:val="0"/>
              <w:adjustRightInd w:val="0"/>
              <w:rPr>
                <w:rFonts w:cstheme="minorHAnsi"/>
                <w:sz w:val="20"/>
                <w:szCs w:val="20"/>
              </w:rPr>
            </w:pPr>
            <w:r w:rsidRPr="00214C60">
              <w:rPr>
                <w:rFonts w:cstheme="minorHAnsi"/>
                <w:sz w:val="20"/>
                <w:szCs w:val="20"/>
              </w:rPr>
              <w:t>In both primary and secondary settings, wherever possible, physical distancing of at least 1m between adults, and between adults and children and young people, should remain in place in the school estate.</w:t>
            </w:r>
            <w:r w:rsidRPr="00214C60">
              <w:rPr>
                <w:sz w:val="20"/>
                <w:szCs w:val="20"/>
              </w:rPr>
              <w:t xml:space="preserve"> </w:t>
            </w:r>
            <w:r w:rsidRPr="00214C60">
              <w:rPr>
                <w:rFonts w:cstheme="minorHAnsi"/>
                <w:b/>
                <w:bCs/>
                <w:sz w:val="20"/>
                <w:szCs w:val="20"/>
                <w:u w:val="single"/>
              </w:rPr>
              <w:t>It is expected that most schools will wish to retain the existing 2m distancing arrangements for logistical reasons.</w:t>
            </w:r>
            <w:r w:rsidRPr="00214C60">
              <w:rPr>
                <w:rFonts w:cstheme="minorHAnsi"/>
                <w:sz w:val="20"/>
                <w:szCs w:val="20"/>
              </w:rPr>
              <w:t xml:space="preserve">  This reduces the likelihood of direct transmission, allows for quicker identification of those who need to self-isolate and may reduce the overall number of people who need to isolate in the event of a positive test of COVID-19. </w:t>
            </w:r>
            <w:r w:rsidRPr="00214C60">
              <w:rPr>
                <w:sz w:val="20"/>
                <w:szCs w:val="20"/>
              </w:rPr>
              <w:t>Retain 2 metres between adults in schools who do not yet meet the criteria for exemption from self-isolation to help to reduce the risk that they are identified as a close contact</w:t>
            </w:r>
            <w:r>
              <w:rPr>
                <w:sz w:val="20"/>
                <w:szCs w:val="20"/>
              </w:rPr>
              <w:t>.</w:t>
            </w:r>
          </w:p>
          <w:p w14:paraId="641D1816" w14:textId="3EE501B5" w:rsidR="00FA1644" w:rsidRDefault="00FA1644" w:rsidP="00C8504F">
            <w:pPr>
              <w:pStyle w:val="Default"/>
              <w:rPr>
                <w:rFonts w:asciiTheme="minorHAnsi" w:hAnsiTheme="minorHAnsi" w:cstheme="minorHAnsi"/>
                <w:color w:val="C00000"/>
                <w:sz w:val="20"/>
                <w:szCs w:val="20"/>
              </w:rPr>
            </w:pPr>
          </w:p>
          <w:p w14:paraId="2F161BAF" w14:textId="77777777" w:rsidR="00214C60" w:rsidRPr="003F5A27" w:rsidRDefault="00214C60" w:rsidP="00214C60">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7E30C543" w14:textId="77777777" w:rsidR="00214C60" w:rsidRPr="003F5A27" w:rsidRDefault="00214C60" w:rsidP="00214C60">
            <w:pPr>
              <w:rPr>
                <w:rFonts w:cstheme="minorHAnsi"/>
                <w:iCs/>
                <w:color w:val="000000" w:themeColor="text1"/>
                <w:sz w:val="20"/>
                <w:szCs w:val="20"/>
              </w:rPr>
            </w:pPr>
          </w:p>
          <w:p w14:paraId="300CA07D" w14:textId="77777777" w:rsidR="00214C60" w:rsidRPr="003F5A27" w:rsidRDefault="00214C60" w:rsidP="00214C60">
            <w:pPr>
              <w:pStyle w:val="NoSpacing"/>
              <w:rPr>
                <w:rFonts w:cstheme="minorHAnsi"/>
                <w:color w:val="000000" w:themeColor="text1"/>
                <w:sz w:val="20"/>
                <w:szCs w:val="20"/>
              </w:rPr>
            </w:pPr>
            <w:r w:rsidRPr="003F5A2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F75ACB4" w14:textId="77777777" w:rsidR="00214C60" w:rsidRPr="003F5A27" w:rsidRDefault="00214C60" w:rsidP="00214C60">
            <w:pPr>
              <w:pStyle w:val="NoSpacing"/>
              <w:rPr>
                <w:rFonts w:cstheme="minorHAnsi"/>
                <w:color w:val="000000" w:themeColor="text1"/>
                <w:sz w:val="20"/>
                <w:szCs w:val="20"/>
              </w:rPr>
            </w:pPr>
          </w:p>
          <w:p w14:paraId="106F78AB" w14:textId="77777777" w:rsidR="00214C60" w:rsidRPr="003F5A27" w:rsidRDefault="00214C60" w:rsidP="00214C60">
            <w:pPr>
              <w:pStyle w:val="NoSpacing"/>
              <w:rPr>
                <w:rFonts w:eastAsia="Times New Roman" w:cstheme="minorHAnsi"/>
                <w:color w:val="222222"/>
                <w:sz w:val="20"/>
                <w:szCs w:val="20"/>
              </w:rPr>
            </w:pPr>
            <w:r w:rsidRPr="003F5A27">
              <w:rPr>
                <w:rFonts w:cstheme="minorHAnsi"/>
                <w:color w:val="000000" w:themeColor="text1"/>
                <w:sz w:val="20"/>
                <w:szCs w:val="20"/>
              </w:rPr>
              <w:t xml:space="preserve">Reduce the movement of groups across different parts of the school estate where possible. Schools should </w:t>
            </w:r>
            <w:r w:rsidRPr="00214C60">
              <w:rPr>
                <w:rFonts w:cstheme="minorHAnsi"/>
                <w:color w:val="000000" w:themeColor="text1"/>
                <w:sz w:val="20"/>
                <w:szCs w:val="20"/>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1F74F497" w14:textId="77777777" w:rsidR="00214C60" w:rsidRPr="003F5A27" w:rsidRDefault="00214C60" w:rsidP="00214C60">
            <w:pPr>
              <w:rPr>
                <w:rFonts w:cstheme="minorHAnsi"/>
                <w:spacing w:val="-2"/>
                <w:sz w:val="20"/>
                <w:szCs w:val="20"/>
                <w:lang w:val="en-AU"/>
              </w:rPr>
            </w:pPr>
          </w:p>
          <w:p w14:paraId="64D80EBC" w14:textId="77777777" w:rsidR="00214C60" w:rsidRPr="003F5A27" w:rsidRDefault="00214C60" w:rsidP="00214C60">
            <w:pPr>
              <w:rPr>
                <w:rFonts w:cstheme="minorHAnsi"/>
                <w:spacing w:val="-2"/>
                <w:sz w:val="20"/>
                <w:szCs w:val="20"/>
                <w:lang w:val="en-AU"/>
              </w:rPr>
            </w:pPr>
            <w:r w:rsidRPr="003F5A27">
              <w:rPr>
                <w:rFonts w:cstheme="minorHAnsi"/>
                <w:sz w:val="20"/>
                <w:szCs w:val="20"/>
              </w:rPr>
              <w:t>Consideration given to emergency evacuation procedures/ fire drill &amp; muster point -fire safety is the priority. Adjustments to be made locally to emergency evacuation procedures to</w:t>
            </w:r>
            <w:r w:rsidRPr="003F5A27">
              <w:rPr>
                <w:rFonts w:cstheme="minorHAnsi"/>
                <w:spacing w:val="-2"/>
                <w:sz w:val="20"/>
                <w:szCs w:val="20"/>
                <w:lang w:val="en-AU"/>
              </w:rPr>
              <w:t xml:space="preserve"> keep 2m separation where possible for staff.  </w:t>
            </w:r>
          </w:p>
          <w:p w14:paraId="4FBA1FE2" w14:textId="77777777" w:rsidR="00214C60" w:rsidRPr="003F5A27" w:rsidRDefault="00214C60" w:rsidP="00214C60">
            <w:pPr>
              <w:rPr>
                <w:rFonts w:cstheme="minorHAnsi"/>
                <w:b/>
                <w:bCs/>
                <w:sz w:val="20"/>
                <w:szCs w:val="20"/>
              </w:rPr>
            </w:pPr>
          </w:p>
          <w:p w14:paraId="3265F5EC" w14:textId="77777777" w:rsidR="00214C60" w:rsidRPr="003F5A27" w:rsidRDefault="00214C60" w:rsidP="00214C60">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bookmarkEnd w:id="1"/>
          <w:p w14:paraId="5B2BC84A" w14:textId="77777777" w:rsidR="00214C60" w:rsidRPr="003F5A27" w:rsidRDefault="00214C60" w:rsidP="00214C60">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39AF99EC" w14:textId="77777777" w:rsidR="00214C60" w:rsidRPr="003F5A27" w:rsidRDefault="00214C60" w:rsidP="00214C60">
            <w:pPr>
              <w:pStyle w:val="NoSpacing"/>
              <w:ind w:left="32"/>
              <w:rPr>
                <w:rFonts w:cstheme="minorHAnsi"/>
                <w:sz w:val="20"/>
                <w:szCs w:val="20"/>
              </w:rPr>
            </w:pPr>
          </w:p>
          <w:p w14:paraId="20B0C0D0" w14:textId="77777777" w:rsidR="00214C60" w:rsidRPr="003F5A27" w:rsidRDefault="00214C60" w:rsidP="00214C60">
            <w:pPr>
              <w:rPr>
                <w:rFonts w:cstheme="minorHAnsi"/>
                <w:color w:val="000000"/>
                <w:sz w:val="20"/>
                <w:szCs w:val="20"/>
              </w:rPr>
            </w:pPr>
            <w:r w:rsidRPr="003F5A27">
              <w:rPr>
                <w:rFonts w:cstheme="minorHAnsi"/>
                <w:sz w:val="20"/>
                <w:szCs w:val="20"/>
              </w:rPr>
              <w:t>Ensure up to date risk assessments for children on EHC plans, carried out with educational providers, parents/</w:t>
            </w:r>
            <w:proofErr w:type="gramStart"/>
            <w:r w:rsidRPr="003F5A27">
              <w:rPr>
                <w:rFonts w:cstheme="minorHAnsi"/>
                <w:sz w:val="20"/>
                <w:szCs w:val="20"/>
              </w:rPr>
              <w:t>carers</w:t>
            </w:r>
            <w:proofErr w:type="gramEnd"/>
            <w:r w:rsidRPr="003F5A27">
              <w:rPr>
                <w:rFonts w:cstheme="minorHAnsi"/>
                <w:sz w:val="20"/>
                <w:szCs w:val="20"/>
              </w:rPr>
              <w:t xml:space="preserve"> and appropriate health practitioners, to ensure child is at no more risk in the school setting than at home.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5E367B" w:rsidRDefault="004E5DA6" w:rsidP="0010191D">
            <w:pPr>
              <w:autoSpaceDE w:val="0"/>
              <w:autoSpaceDN w:val="0"/>
              <w:adjustRightInd w:val="0"/>
              <w:rPr>
                <w:rFonts w:cstheme="minorHAnsi"/>
                <w:color w:val="000000"/>
              </w:rPr>
            </w:pPr>
          </w:p>
          <w:p w14:paraId="1F31AFEE" w14:textId="26D74D27" w:rsidR="004E5DA6" w:rsidRDefault="004E5DA6" w:rsidP="00E732E6">
            <w:pPr>
              <w:pStyle w:val="NoSpacing"/>
              <w:rPr>
                <w:rFonts w:cstheme="minorHAnsi"/>
                <w:b/>
                <w:bCs/>
                <w:color w:val="000000" w:themeColor="text1"/>
                <w:sz w:val="20"/>
                <w:szCs w:val="20"/>
                <w:u w:val="single"/>
              </w:rPr>
            </w:pPr>
            <w:r w:rsidRPr="005E367B">
              <w:rPr>
                <w:rFonts w:cstheme="minorHAnsi"/>
                <w:b/>
                <w:bCs/>
                <w:color w:val="000000" w:themeColor="text1"/>
                <w:sz w:val="20"/>
                <w:szCs w:val="20"/>
                <w:u w:val="single"/>
              </w:rPr>
              <w:lastRenderedPageBreak/>
              <w:t>General Advice - Staff and Pupils</w:t>
            </w:r>
          </w:p>
          <w:p w14:paraId="2CB7949B" w14:textId="19CCC412" w:rsidR="00DC2274" w:rsidRDefault="00DC2274" w:rsidP="00E732E6">
            <w:pPr>
              <w:pStyle w:val="NoSpacing"/>
              <w:rPr>
                <w:rFonts w:cstheme="minorHAnsi"/>
                <w:b/>
                <w:bCs/>
                <w:color w:val="000000" w:themeColor="text1"/>
                <w:sz w:val="20"/>
                <w:szCs w:val="20"/>
                <w:u w:val="single"/>
              </w:rPr>
            </w:pPr>
          </w:p>
          <w:p w14:paraId="0C4F0986" w14:textId="77777777" w:rsidR="00E32985" w:rsidRPr="00E32985" w:rsidRDefault="00E32985" w:rsidP="00E32985">
            <w:pPr>
              <w:pStyle w:val="NoSpacing"/>
              <w:ind w:left="32"/>
              <w:rPr>
                <w:rFonts w:cstheme="minorHAnsi"/>
                <w:color w:val="000000" w:themeColor="text1"/>
                <w:sz w:val="20"/>
                <w:szCs w:val="20"/>
              </w:rPr>
            </w:pPr>
            <w:r w:rsidRPr="00E32985">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E32985">
              <w:rPr>
                <w:rStyle w:val="Hyperlink"/>
                <w:rFonts w:eastAsia="Times New Roman" w:cstheme="minorHAnsi"/>
                <w:color w:val="000000" w:themeColor="text1"/>
                <w:spacing w:val="-2"/>
                <w:sz w:val="20"/>
                <w:szCs w:val="20"/>
                <w:lang w:val="en-AU"/>
              </w:rPr>
              <w:t>Aberdeenshire Council staff can access testing advice</w:t>
            </w:r>
            <w:r w:rsidRPr="00E32985">
              <w:rPr>
                <w:rFonts w:cstheme="minorHAnsi"/>
              </w:rPr>
              <w:t xml:space="preserve"> </w:t>
            </w:r>
            <w:hyperlink r:id="rId22" w:history="1">
              <w:r w:rsidRPr="00E32985">
                <w:rPr>
                  <w:rStyle w:val="Hyperlink"/>
                  <w:rFonts w:cstheme="minorHAnsi"/>
                </w:rPr>
                <w:t>here.</w:t>
              </w:r>
            </w:hyperlink>
            <w:r w:rsidRPr="00E32985">
              <w:rPr>
                <w:rFonts w:cstheme="minorHAnsi"/>
              </w:rPr>
              <w:t xml:space="preserve">, with NHS advice </w:t>
            </w:r>
            <w:hyperlink r:id="rId23" w:history="1">
              <w:r w:rsidRPr="00E32985">
                <w:rPr>
                  <w:rStyle w:val="Hyperlink"/>
                  <w:rFonts w:cstheme="minorHAnsi"/>
                </w:rPr>
                <w:t>here</w:t>
              </w:r>
            </w:hyperlink>
            <w:r w:rsidRPr="00E32985">
              <w:rPr>
                <w:rFonts w:cstheme="minorHAnsi"/>
              </w:rPr>
              <w:t xml:space="preserve">. </w:t>
            </w:r>
          </w:p>
          <w:p w14:paraId="4F2D0B6E" w14:textId="77777777" w:rsidR="00E32985" w:rsidRPr="00E32985" w:rsidRDefault="00E32985" w:rsidP="00E32985">
            <w:pPr>
              <w:pStyle w:val="NoSpacing"/>
              <w:ind w:left="32"/>
              <w:rPr>
                <w:rFonts w:cstheme="minorHAnsi"/>
                <w:color w:val="000000" w:themeColor="text1"/>
                <w:sz w:val="20"/>
                <w:szCs w:val="20"/>
              </w:rPr>
            </w:pPr>
          </w:p>
          <w:p w14:paraId="736EE5CB" w14:textId="77777777" w:rsidR="00E32985" w:rsidRPr="00E32985" w:rsidRDefault="00E32985" w:rsidP="00E32985">
            <w:pPr>
              <w:rPr>
                <w:rFonts w:cstheme="minorHAnsi"/>
                <w:color w:val="000000" w:themeColor="text1"/>
                <w:sz w:val="20"/>
                <w:szCs w:val="20"/>
              </w:rPr>
            </w:pPr>
            <w:r w:rsidRPr="00E32985">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07288B9" w14:textId="77777777" w:rsidR="00E32985" w:rsidRPr="00E32985" w:rsidRDefault="00E32985" w:rsidP="00E32985">
            <w:pPr>
              <w:rPr>
                <w:rFonts w:cstheme="minorHAnsi"/>
                <w:color w:val="000000"/>
                <w:sz w:val="24"/>
                <w:szCs w:val="24"/>
              </w:rPr>
            </w:pPr>
            <w:r w:rsidRPr="00E32985">
              <w:rPr>
                <w:rFonts w:cstheme="minorHAnsi"/>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E32985">
              <w:rPr>
                <w:rFonts w:cstheme="minorHAnsi"/>
                <w:color w:val="000000" w:themeColor="text1"/>
                <w:sz w:val="20"/>
                <w:szCs w:val="20"/>
              </w:rPr>
              <w:t xml:space="preserve"> </w:t>
            </w:r>
            <w:hyperlink r:id="rId24" w:history="1">
              <w:r w:rsidRPr="00E32985">
                <w:rPr>
                  <w:rStyle w:val="Hyperlink"/>
                  <w:rFonts w:cstheme="minorHAnsi"/>
                  <w:sz w:val="20"/>
                  <w:szCs w:val="20"/>
                </w:rPr>
                <w:t>here</w:t>
              </w:r>
            </w:hyperlink>
            <w:r w:rsidRPr="00E32985">
              <w:rPr>
                <w:rFonts w:cstheme="minorHAnsi"/>
                <w:color w:val="000000" w:themeColor="text1"/>
                <w:sz w:val="20"/>
                <w:szCs w:val="20"/>
              </w:rPr>
              <w:t xml:space="preserve">. </w:t>
            </w:r>
            <w:hyperlink r:id="rId25" w:history="1">
              <w:r w:rsidRPr="00E32985">
                <w:rPr>
                  <w:rStyle w:val="Hyperlink"/>
                  <w:rFonts w:cstheme="minorHAnsi"/>
                  <w:sz w:val="20"/>
                  <w:szCs w:val="20"/>
                </w:rPr>
                <w:t>ASN FAQs</w:t>
              </w:r>
            </w:hyperlink>
            <w:r w:rsidRPr="00E32985">
              <w:rPr>
                <w:rFonts w:cstheme="minorHAnsi"/>
                <w:color w:val="000000" w:themeColor="text1"/>
                <w:sz w:val="20"/>
                <w:szCs w:val="20"/>
              </w:rPr>
              <w:t xml:space="preserve">. </w:t>
            </w:r>
          </w:p>
          <w:p w14:paraId="44F3CAF1" w14:textId="77777777" w:rsidR="00E32985" w:rsidRPr="00E32985" w:rsidRDefault="00E32985" w:rsidP="00E32985">
            <w:pPr>
              <w:autoSpaceDE w:val="0"/>
              <w:autoSpaceDN w:val="0"/>
              <w:adjustRightInd w:val="0"/>
              <w:rPr>
                <w:rFonts w:cstheme="minorHAnsi"/>
                <w:color w:val="000000"/>
                <w:sz w:val="24"/>
                <w:szCs w:val="24"/>
              </w:rPr>
            </w:pPr>
          </w:p>
          <w:p w14:paraId="5F8A9E22" w14:textId="6CF337B7" w:rsidR="00DC2274" w:rsidRPr="00E32985" w:rsidRDefault="00E32985" w:rsidP="00E32985">
            <w:pPr>
              <w:autoSpaceDE w:val="0"/>
              <w:autoSpaceDN w:val="0"/>
              <w:adjustRightInd w:val="0"/>
              <w:rPr>
                <w:rFonts w:cstheme="minorHAnsi"/>
                <w:color w:val="000000"/>
                <w:sz w:val="20"/>
                <w:szCs w:val="20"/>
              </w:rPr>
            </w:pPr>
            <w:r w:rsidRPr="00E32985">
              <w:rPr>
                <w:rFonts w:cstheme="minorHAnsi"/>
                <w:color w:val="000000"/>
                <w:sz w:val="20"/>
                <w:szCs w:val="20"/>
              </w:rPr>
              <w:t>Consider adapting working practices for administration staff</w:t>
            </w:r>
            <w:r w:rsidRPr="00E32985">
              <w:rPr>
                <w:rFonts w:cstheme="minorHAnsi"/>
                <w:b/>
                <w:bCs/>
                <w:color w:val="000000"/>
                <w:sz w:val="20"/>
                <w:szCs w:val="20"/>
              </w:rPr>
              <w:t xml:space="preserve">. </w:t>
            </w:r>
            <w:r w:rsidRPr="00E32985">
              <w:rPr>
                <w:rFonts w:cstheme="minorHAnsi"/>
                <w:color w:val="000000"/>
                <w:sz w:val="20"/>
                <w:szCs w:val="20"/>
              </w:rPr>
              <w:t>For example</w:t>
            </w:r>
            <w:r w:rsidRPr="00E32985">
              <w:rPr>
                <w:rFonts w:cstheme="minorHAnsi"/>
                <w:b/>
                <w:bCs/>
                <w:color w:val="000000"/>
                <w:sz w:val="20"/>
                <w:szCs w:val="20"/>
              </w:rPr>
              <w:t xml:space="preserve">, </w:t>
            </w:r>
            <w:r w:rsidRPr="00E32985">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Mrs Smart to work Monday and Tuesday, Mrs Selbie to work Wednesday to Friday. </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6"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27"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4D7E3A9" w:rsidR="004E5DA6"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w:t>
            </w:r>
            <w:proofErr w:type="gramStart"/>
            <w:r w:rsidRPr="005E367B">
              <w:rPr>
                <w:rFonts w:cstheme="minorHAnsi"/>
                <w:sz w:val="20"/>
                <w:szCs w:val="20"/>
              </w:rPr>
              <w:t>to spend</w:t>
            </w:r>
            <w:proofErr w:type="gramEnd"/>
            <w:r w:rsidRPr="005E367B">
              <w:rPr>
                <w:rFonts w:cstheme="minorHAnsi"/>
                <w:sz w:val="20"/>
                <w:szCs w:val="20"/>
              </w:rPr>
              <w:t xml:space="preserve"> time in college environments. They should ensure that they follow the </w:t>
            </w:r>
            <w:hyperlink r:id="rId28"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1945AFA0" w14:textId="216F4FE3" w:rsidR="003E5CD0" w:rsidRDefault="003E5CD0" w:rsidP="002B7912">
            <w:pPr>
              <w:autoSpaceDE w:val="0"/>
              <w:autoSpaceDN w:val="0"/>
              <w:adjustRightInd w:val="0"/>
              <w:rPr>
                <w:rFonts w:cstheme="minorHAnsi"/>
                <w:sz w:val="20"/>
                <w:szCs w:val="20"/>
              </w:rPr>
            </w:pPr>
          </w:p>
          <w:p w14:paraId="3376C354"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Where possible groups should be kept apart. For example, in open plan areas consider clear demarcation and separation between areas. Reduce the movement of groups across different parts of the school estate where possible. Investigate use of trolley for use of laptops/</w:t>
            </w:r>
            <w:proofErr w:type="spellStart"/>
            <w:r w:rsidRPr="00BB22C3">
              <w:rPr>
                <w:rFonts w:cstheme="minorHAnsi"/>
                <w:sz w:val="20"/>
                <w:szCs w:val="20"/>
              </w:rPr>
              <w:t>ipads</w:t>
            </w:r>
            <w:proofErr w:type="spellEnd"/>
            <w:r w:rsidRPr="00BB22C3">
              <w:rPr>
                <w:rFonts w:cstheme="minorHAnsi"/>
                <w:sz w:val="20"/>
                <w:szCs w:val="20"/>
              </w:rPr>
              <w:t xml:space="preserve"> in classes for ICT, rather than using ICT room.</w:t>
            </w:r>
          </w:p>
          <w:p w14:paraId="6E30440E" w14:textId="77777777" w:rsidR="00BB22C3" w:rsidRPr="00BB22C3" w:rsidRDefault="00BB22C3" w:rsidP="00BB22C3">
            <w:pPr>
              <w:autoSpaceDE w:val="0"/>
              <w:autoSpaceDN w:val="0"/>
              <w:adjustRightInd w:val="0"/>
              <w:rPr>
                <w:rFonts w:cstheme="minorHAnsi"/>
                <w:sz w:val="20"/>
                <w:szCs w:val="20"/>
              </w:rPr>
            </w:pPr>
          </w:p>
          <w:p w14:paraId="4CAFC56C" w14:textId="6A0DE6AF" w:rsidR="00BB22C3" w:rsidRDefault="00BB22C3" w:rsidP="00BB22C3">
            <w:pPr>
              <w:autoSpaceDE w:val="0"/>
              <w:autoSpaceDN w:val="0"/>
              <w:adjustRightInd w:val="0"/>
              <w:rPr>
                <w:rFonts w:cstheme="minorHAnsi"/>
                <w:sz w:val="20"/>
                <w:szCs w:val="20"/>
              </w:rPr>
            </w:pPr>
            <w:r w:rsidRPr="00BB22C3">
              <w:rPr>
                <w:rFonts w:cstheme="minorHAnsi"/>
                <w:sz w:val="20"/>
                <w:szCs w:val="20"/>
              </w:rPr>
              <w:t xml:space="preserve">Schools should avoid assemblies and other large group gatherings. Where this is necessary to do so alternative mitigating actions should be put in place, such as limiting the time spend together. </w:t>
            </w:r>
          </w:p>
          <w:p w14:paraId="0E358F49" w14:textId="65F4DADA" w:rsidR="00BB22C3" w:rsidRDefault="00BB22C3" w:rsidP="00BB22C3">
            <w:pPr>
              <w:autoSpaceDE w:val="0"/>
              <w:autoSpaceDN w:val="0"/>
              <w:adjustRightInd w:val="0"/>
              <w:rPr>
                <w:rFonts w:cstheme="minorHAnsi"/>
                <w:sz w:val="20"/>
                <w:szCs w:val="20"/>
              </w:rPr>
            </w:pPr>
          </w:p>
          <w:p w14:paraId="6C9CB529" w14:textId="77777777" w:rsidR="00DA3397" w:rsidRPr="00DA3397" w:rsidRDefault="00DA3397" w:rsidP="00DA3397">
            <w:pPr>
              <w:autoSpaceDE w:val="0"/>
              <w:autoSpaceDN w:val="0"/>
              <w:adjustRightInd w:val="0"/>
              <w:rPr>
                <w:rFonts w:cstheme="minorHAnsi"/>
                <w:color w:val="FF0000"/>
                <w:sz w:val="20"/>
                <w:szCs w:val="20"/>
              </w:rPr>
            </w:pPr>
            <w:r w:rsidRPr="00DA3397">
              <w:rPr>
                <w:rFonts w:cstheme="minorHAnsi"/>
                <w:color w:val="FF0000"/>
                <w:sz w:val="20"/>
                <w:szCs w:val="20"/>
              </w:rPr>
              <w:t>Singing can now take place outside but staff should still consider the mitigations of either being arranged in rows all facing the same way with the teacher either wearing a type IIR face mask or standing more than 2m away or being in a circle.</w:t>
            </w:r>
          </w:p>
          <w:p w14:paraId="74E9B029" w14:textId="77777777" w:rsidR="00DA3397" w:rsidRPr="00BB22C3" w:rsidRDefault="00DA3397" w:rsidP="00BB22C3">
            <w:pPr>
              <w:autoSpaceDE w:val="0"/>
              <w:autoSpaceDN w:val="0"/>
              <w:adjustRightInd w:val="0"/>
              <w:rPr>
                <w:rFonts w:cstheme="minorHAnsi"/>
                <w:sz w:val="20"/>
                <w:szCs w:val="20"/>
              </w:rPr>
            </w:pPr>
          </w:p>
          <w:p w14:paraId="37C6AF33" w14:textId="77777777" w:rsidR="00BB22C3" w:rsidRPr="00BB22C3" w:rsidRDefault="00BB22C3" w:rsidP="00BB22C3">
            <w:pPr>
              <w:autoSpaceDE w:val="0"/>
              <w:autoSpaceDN w:val="0"/>
              <w:adjustRightInd w:val="0"/>
              <w:rPr>
                <w:rFonts w:cstheme="minorHAnsi"/>
                <w:sz w:val="20"/>
                <w:szCs w:val="20"/>
              </w:rPr>
            </w:pPr>
            <w:r w:rsidRPr="00BB22C3">
              <w:rPr>
                <w:rFonts w:cstheme="minorHAnsi"/>
                <w:sz w:val="20"/>
                <w:szCs w:val="20"/>
              </w:rPr>
              <w:t>Clear signs displayed as reminders to staff and children regarding social distancing and how to handwash properly.</w:t>
            </w:r>
            <w:r w:rsidRPr="00BB22C3">
              <w:rPr>
                <w:rFonts w:cstheme="minorHAnsi"/>
                <w:sz w:val="20"/>
                <w:szCs w:val="20"/>
                <w:lang w:val="en-AU"/>
              </w:rPr>
              <w:t xml:space="preserve"> Reinforce messaging regarding handwashing if sneezing or coughing.              </w:t>
            </w:r>
            <w:r w:rsidRPr="00BB22C3">
              <w:rPr>
                <w:rFonts w:cstheme="minorHAnsi"/>
                <w:sz w:val="20"/>
                <w:szCs w:val="20"/>
              </w:rPr>
              <w:t>Children should be supervised and supported to follow guidance.</w:t>
            </w:r>
          </w:p>
          <w:p w14:paraId="5C3BFC89" w14:textId="77777777" w:rsidR="00BB22C3" w:rsidRPr="00BB22C3" w:rsidRDefault="00BB22C3" w:rsidP="00BB22C3">
            <w:pPr>
              <w:autoSpaceDE w:val="0"/>
              <w:autoSpaceDN w:val="0"/>
              <w:adjustRightInd w:val="0"/>
              <w:rPr>
                <w:rFonts w:cstheme="minorHAnsi"/>
                <w:sz w:val="20"/>
                <w:szCs w:val="20"/>
                <w:lang w:val="en-AU"/>
              </w:rPr>
            </w:pPr>
          </w:p>
          <w:p w14:paraId="46588B3C" w14:textId="0453F8C7" w:rsidR="003E5CD0" w:rsidRPr="005E367B" w:rsidRDefault="00BB22C3" w:rsidP="00BB22C3">
            <w:pPr>
              <w:autoSpaceDE w:val="0"/>
              <w:autoSpaceDN w:val="0"/>
              <w:adjustRightInd w:val="0"/>
              <w:rPr>
                <w:rFonts w:cstheme="minorHAnsi"/>
                <w:sz w:val="20"/>
                <w:szCs w:val="20"/>
              </w:rPr>
            </w:pPr>
            <w:r w:rsidRPr="00BB22C3">
              <w:rPr>
                <w:rFonts w:cstheme="minorHAnsi"/>
                <w:sz w:val="20"/>
                <w:szCs w:val="20"/>
              </w:rPr>
              <w:t>Consideration given to emergency evacuation procedures/ fire drill &amp; muster point – adjustments to be made locally to emergency evacuation procedures to</w:t>
            </w:r>
            <w:r w:rsidRPr="00BB22C3">
              <w:rPr>
                <w:rFonts w:cstheme="minorHAnsi"/>
                <w:sz w:val="20"/>
                <w:szCs w:val="20"/>
                <w:lang w:val="en-AU"/>
              </w:rPr>
              <w:t xml:space="preserve"> keep 2m separation where possible for staff. Drill practice to be carried out with staff and pupils lead by the Head Teacher. However, </w:t>
            </w:r>
            <w:r w:rsidRPr="00BB22C3">
              <w:rPr>
                <w:rFonts w:cstheme="minorHAnsi"/>
                <w:sz w:val="20"/>
                <w:szCs w:val="20"/>
              </w:rPr>
              <w:t>when not a drill all people occupying the site should evacuate as quickly as possible (without panic) and then when at assembly point, they can revert to physical distancing</w:t>
            </w:r>
          </w:p>
          <w:p w14:paraId="721B32AC" w14:textId="77777777" w:rsidR="004E5DA6" w:rsidRPr="005E367B" w:rsidRDefault="004E5DA6" w:rsidP="00E732E6">
            <w:pPr>
              <w:rPr>
                <w:rFonts w:cstheme="minorHAnsi"/>
                <w:color w:val="000000" w:themeColor="text1"/>
                <w:sz w:val="20"/>
                <w:szCs w:val="20"/>
              </w:rPr>
            </w:pPr>
          </w:p>
          <w:p w14:paraId="71EA2FB9" w14:textId="544C5900" w:rsidR="004E5DA6"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 xml:space="preserve">Consider suggesting that staff hair tied back where </w:t>
            </w:r>
            <w:proofErr w:type="gramStart"/>
            <w:r w:rsidRPr="005E367B">
              <w:rPr>
                <w:rFonts w:eastAsia="Times New Roman" w:cstheme="minorHAnsi"/>
                <w:color w:val="222222"/>
                <w:spacing w:val="-2"/>
                <w:sz w:val="20"/>
                <w:szCs w:val="20"/>
                <w:lang w:val="en-AU"/>
              </w:rPr>
              <w:t>appropriate</w:t>
            </w:r>
            <w:proofErr w:type="gramEnd"/>
            <w:r w:rsidRPr="005E367B">
              <w:rPr>
                <w:rFonts w:eastAsia="Times New Roman" w:cstheme="minorHAnsi"/>
                <w:color w:val="222222"/>
                <w:spacing w:val="-2"/>
                <w:sz w:val="20"/>
                <w:szCs w:val="20"/>
                <w:lang w:val="en-AU"/>
              </w:rPr>
              <w:t xml:space="preserve"> and clothes changed daily. Children encouraged to also tie hair back.</w:t>
            </w:r>
          </w:p>
          <w:p w14:paraId="0FFF32D0" w14:textId="77777777" w:rsidR="000D5EF8" w:rsidRDefault="000D5EF8" w:rsidP="00C16778">
            <w:pPr>
              <w:rPr>
                <w:rFonts w:eastAsia="Times New Roman" w:cstheme="minorHAnsi"/>
                <w:color w:val="222222"/>
                <w:spacing w:val="-2"/>
                <w:sz w:val="20"/>
                <w:szCs w:val="20"/>
                <w:lang w:val="en-AU"/>
              </w:rPr>
            </w:pPr>
          </w:p>
          <w:p w14:paraId="4C7BFA2B" w14:textId="4B39239B" w:rsidR="00271D3C" w:rsidRDefault="00271D3C" w:rsidP="00C16778">
            <w:pPr>
              <w:rPr>
                <w:rFonts w:eastAsia="Times New Roman" w:cstheme="minorHAnsi"/>
                <w:color w:val="222222"/>
                <w:spacing w:val="-2"/>
                <w:sz w:val="20"/>
                <w:szCs w:val="20"/>
                <w:lang w:val="en-AU"/>
              </w:rPr>
            </w:pPr>
          </w:p>
          <w:p w14:paraId="16FC1D38" w14:textId="77777777" w:rsidR="00777F62" w:rsidRPr="00777F62" w:rsidRDefault="00777F62" w:rsidP="00777F62">
            <w:pPr>
              <w:rPr>
                <w:rFonts w:eastAsia="Times New Roman" w:cstheme="minorHAnsi"/>
                <w:b/>
                <w:bCs/>
                <w:color w:val="222222"/>
                <w:spacing w:val="-2"/>
                <w:sz w:val="20"/>
                <w:szCs w:val="20"/>
                <w:u w:val="single"/>
              </w:rPr>
            </w:pPr>
            <w:r w:rsidRPr="00777F62">
              <w:rPr>
                <w:rFonts w:eastAsia="Times New Roman" w:cstheme="minorHAnsi"/>
                <w:b/>
                <w:bCs/>
                <w:color w:val="222222"/>
                <w:spacing w:val="-2"/>
                <w:sz w:val="20"/>
                <w:szCs w:val="20"/>
                <w:u w:val="single"/>
              </w:rPr>
              <w:lastRenderedPageBreak/>
              <w:t xml:space="preserve">General Advice - Facilities </w:t>
            </w:r>
          </w:p>
          <w:p w14:paraId="60F9A490" w14:textId="77777777" w:rsidR="00777F62" w:rsidRPr="00777F62" w:rsidRDefault="00777F62" w:rsidP="00777F62">
            <w:pPr>
              <w:rPr>
                <w:rFonts w:eastAsia="Times New Roman" w:cstheme="minorHAnsi"/>
                <w:color w:val="222222"/>
                <w:spacing w:val="-2"/>
                <w:sz w:val="20"/>
                <w:szCs w:val="20"/>
              </w:rPr>
            </w:pPr>
          </w:p>
          <w:p w14:paraId="642B237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Ensure regular cleaning (at least twice daily) of commonly touched objects and surfaces (</w:t>
            </w:r>
            <w:proofErr w:type="gramStart"/>
            <w:r w:rsidRPr="00777F62">
              <w:rPr>
                <w:rFonts w:eastAsia="Times New Roman" w:cstheme="minorHAnsi"/>
                <w:color w:val="222222"/>
                <w:spacing w:val="-2"/>
                <w:sz w:val="20"/>
                <w:szCs w:val="20"/>
              </w:rPr>
              <w:t>e.g.</w:t>
            </w:r>
            <w:proofErr w:type="gramEnd"/>
            <w:r w:rsidRPr="00777F62">
              <w:rPr>
                <w:rFonts w:eastAsia="Times New Roman" w:cstheme="minorHAnsi"/>
                <w:color w:val="222222"/>
                <w:spacing w:val="-2"/>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5FD8A4A" w14:textId="77777777" w:rsidR="00777F62" w:rsidRPr="00777F62" w:rsidRDefault="00777F62" w:rsidP="00777F62">
            <w:pPr>
              <w:rPr>
                <w:rFonts w:eastAsia="Times New Roman" w:cstheme="minorHAnsi"/>
                <w:color w:val="222222"/>
                <w:spacing w:val="-2"/>
                <w:sz w:val="20"/>
                <w:szCs w:val="20"/>
              </w:rPr>
            </w:pPr>
          </w:p>
          <w:p w14:paraId="4AAF19D7"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Pre-Covid 19 expectations would apply for cleaning down areas. 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w:t>
            </w:r>
            <w:proofErr w:type="gramStart"/>
            <w:r w:rsidRPr="00777F62">
              <w:rPr>
                <w:rFonts w:eastAsia="Times New Roman" w:cstheme="minorHAnsi"/>
                <w:color w:val="222222"/>
                <w:spacing w:val="-2"/>
                <w:sz w:val="20"/>
                <w:szCs w:val="20"/>
              </w:rPr>
              <w:t>provide assistance</w:t>
            </w:r>
            <w:proofErr w:type="gramEnd"/>
            <w:r w:rsidRPr="00777F62">
              <w:rPr>
                <w:rFonts w:eastAsia="Times New Roman" w:cstheme="minorHAnsi"/>
                <w:color w:val="222222"/>
                <w:spacing w:val="-2"/>
                <w:sz w:val="20"/>
                <w:szCs w:val="20"/>
              </w:rPr>
              <w:t xml:space="preserve"> in provision of materials. </w:t>
            </w:r>
          </w:p>
          <w:p w14:paraId="3A7F2898" w14:textId="77777777" w:rsidR="00777F62" w:rsidRPr="00777F62" w:rsidRDefault="00777F62" w:rsidP="00777F62">
            <w:pPr>
              <w:rPr>
                <w:rFonts w:eastAsia="Times New Roman" w:cstheme="minorHAnsi"/>
                <w:color w:val="222222"/>
                <w:spacing w:val="-2"/>
                <w:sz w:val="20"/>
                <w:szCs w:val="20"/>
              </w:rPr>
            </w:pPr>
          </w:p>
          <w:p w14:paraId="3B4520B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As a minimum, frequently touched surfaces should be wiped down at the beginning, and, or end of each day, </w:t>
            </w:r>
            <w:r w:rsidRPr="00777F62">
              <w:rPr>
                <w:rFonts w:eastAsia="Times New Roman" w:cstheme="minorHAnsi"/>
                <w:color w:val="222222"/>
                <w:spacing w:val="-2"/>
                <w:sz w:val="20"/>
                <w:szCs w:val="20"/>
                <w:lang w:val="en"/>
              </w:rPr>
              <w:t>and more frequently during the day depending on the number of people using the space, whether they are entering and exiting the setting, and access to hand washing and hand-</w:t>
            </w:r>
            <w:proofErr w:type="spellStart"/>
            <w:r w:rsidRPr="00777F62">
              <w:rPr>
                <w:rFonts w:eastAsia="Times New Roman" w:cstheme="minorHAnsi"/>
                <w:color w:val="222222"/>
                <w:spacing w:val="-2"/>
                <w:sz w:val="20"/>
                <w:szCs w:val="20"/>
                <w:lang w:val="en"/>
              </w:rPr>
              <w:t>sanitising</w:t>
            </w:r>
            <w:proofErr w:type="spellEnd"/>
            <w:r w:rsidRPr="00777F62">
              <w:rPr>
                <w:rFonts w:eastAsia="Times New Roman" w:cstheme="minorHAnsi"/>
                <w:color w:val="222222"/>
                <w:spacing w:val="-2"/>
                <w:sz w:val="20"/>
                <w:szCs w:val="20"/>
                <w:lang w:val="en"/>
              </w:rPr>
              <w:t xml:space="preserve"> facilities. Cleaning of frequently touched surfaces is particularly important in bathrooms and communal kitchens. </w:t>
            </w:r>
            <w:r w:rsidRPr="00777F62">
              <w:rPr>
                <w:rFonts w:eastAsia="Times New Roman" w:cstheme="minorHAnsi"/>
                <w:color w:val="222222"/>
                <w:spacing w:val="-2"/>
                <w:sz w:val="20"/>
                <w:szCs w:val="20"/>
              </w:rPr>
              <w:t xml:space="preserve">When cleaning surfaces it is not necessary to wear PPE. Health Protection Scotland documentation can be found </w:t>
            </w:r>
            <w:hyperlink r:id="rId29" w:history="1">
              <w:r w:rsidRPr="00777F62">
                <w:rPr>
                  <w:rStyle w:val="Hyperlink"/>
                  <w:rFonts w:eastAsia="Times New Roman" w:cstheme="minorHAnsi"/>
                  <w:spacing w:val="-2"/>
                  <w:sz w:val="20"/>
                  <w:szCs w:val="20"/>
                </w:rPr>
                <w:t>here</w:t>
              </w:r>
            </w:hyperlink>
            <w:r w:rsidRPr="00777F62">
              <w:rPr>
                <w:rFonts w:eastAsia="Times New Roman" w:cstheme="minorHAnsi"/>
                <w:color w:val="222222"/>
                <w:spacing w:val="-2"/>
                <w:sz w:val="20"/>
                <w:szCs w:val="20"/>
              </w:rPr>
              <w:t xml:space="preserve">. </w:t>
            </w:r>
          </w:p>
          <w:p w14:paraId="6605E479" w14:textId="77777777" w:rsidR="00777F62" w:rsidRPr="00777F62" w:rsidRDefault="00777F62" w:rsidP="00777F62">
            <w:pPr>
              <w:rPr>
                <w:rFonts w:eastAsia="Times New Roman" w:cstheme="minorHAnsi"/>
                <w:color w:val="222222"/>
                <w:spacing w:val="-2"/>
                <w:sz w:val="20"/>
                <w:szCs w:val="20"/>
              </w:rPr>
            </w:pPr>
          </w:p>
          <w:p w14:paraId="0B1AF2C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23E0FA63" w14:textId="77777777" w:rsidR="00777F62" w:rsidRPr="00777F62" w:rsidRDefault="00777F62" w:rsidP="00777F62">
            <w:pPr>
              <w:rPr>
                <w:rFonts w:eastAsia="Times New Roman" w:cstheme="minorHAnsi"/>
                <w:color w:val="222222"/>
                <w:spacing w:val="-2"/>
                <w:sz w:val="20"/>
                <w:szCs w:val="20"/>
                <w:u w:val="single"/>
              </w:rPr>
            </w:pPr>
            <w:r w:rsidRPr="00777F62">
              <w:rPr>
                <w:rFonts w:eastAsia="Times New Roman" w:cstheme="minorHAnsi"/>
                <w:color w:val="222222"/>
                <w:spacing w:val="-2"/>
                <w:sz w:val="20"/>
                <w:szCs w:val="20"/>
              </w:rPr>
              <w:t xml:space="preserve">In its undiluted form Covid Guard should not be stored with </w:t>
            </w:r>
            <w:proofErr w:type="spellStart"/>
            <w:r w:rsidRPr="00777F62">
              <w:rPr>
                <w:rFonts w:eastAsia="Times New Roman" w:cstheme="minorHAnsi"/>
                <w:color w:val="222222"/>
                <w:spacing w:val="-2"/>
                <w:sz w:val="20"/>
                <w:szCs w:val="20"/>
              </w:rPr>
              <w:t>Oxivir</w:t>
            </w:r>
            <w:proofErr w:type="spellEnd"/>
            <w:r w:rsidRPr="00777F62">
              <w:rPr>
                <w:rFonts w:eastAsia="Times New Roman" w:cstheme="minorHAnsi"/>
                <w:color w:val="222222"/>
                <w:spacing w:val="-2"/>
                <w:sz w:val="20"/>
                <w:szCs w:val="20"/>
              </w:rPr>
              <w:t xml:space="preserve"> or Sani 4 in 1. </w:t>
            </w:r>
          </w:p>
          <w:p w14:paraId="08F27AFD" w14:textId="77777777" w:rsidR="00777F62" w:rsidRPr="00777F62" w:rsidRDefault="00777F62" w:rsidP="00777F62">
            <w:pPr>
              <w:rPr>
                <w:rFonts w:eastAsia="Times New Roman" w:cstheme="minorHAnsi"/>
                <w:color w:val="222222"/>
                <w:spacing w:val="-2"/>
                <w:sz w:val="20"/>
                <w:szCs w:val="20"/>
              </w:rPr>
            </w:pPr>
          </w:p>
          <w:p w14:paraId="5964F946"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11BBE992" w14:textId="77777777" w:rsidR="00777F62" w:rsidRPr="00777F62" w:rsidRDefault="00777F62" w:rsidP="00777F62">
            <w:pPr>
              <w:rPr>
                <w:rFonts w:eastAsia="Times New Roman" w:cstheme="minorHAnsi"/>
                <w:color w:val="222222"/>
                <w:spacing w:val="-2"/>
                <w:sz w:val="20"/>
                <w:szCs w:val="20"/>
              </w:rPr>
            </w:pPr>
          </w:p>
          <w:p w14:paraId="70FC322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All toilet areas to contain signage highlighting good handwashing routines.</w:t>
            </w:r>
          </w:p>
          <w:p w14:paraId="161D9B4D" w14:textId="77777777" w:rsidR="00777F62" w:rsidRPr="00777F62" w:rsidRDefault="00777F62" w:rsidP="00777F62">
            <w:pPr>
              <w:rPr>
                <w:rFonts w:eastAsia="Times New Roman" w:cstheme="minorHAnsi"/>
                <w:b/>
                <w:bCs/>
                <w:color w:val="222222"/>
                <w:spacing w:val="-2"/>
                <w:sz w:val="20"/>
                <w:szCs w:val="20"/>
              </w:rPr>
            </w:pPr>
          </w:p>
          <w:p w14:paraId="08DBA03C" w14:textId="77777777" w:rsidR="00777F62" w:rsidRPr="00777F62" w:rsidRDefault="00777F62" w:rsidP="00777F62">
            <w:pPr>
              <w:rPr>
                <w:rFonts w:eastAsia="Times New Roman" w:cstheme="minorHAnsi"/>
                <w:b/>
                <w:bCs/>
                <w:color w:val="222222"/>
                <w:spacing w:val="-2"/>
                <w:sz w:val="20"/>
                <w:szCs w:val="20"/>
              </w:rPr>
            </w:pPr>
            <w:r w:rsidRPr="00777F62">
              <w:rPr>
                <w:rFonts w:eastAsia="Times New Roman" w:cstheme="minorHAnsi"/>
                <w:b/>
                <w:bCs/>
                <w:color w:val="222222"/>
                <w:spacing w:val="-2"/>
                <w:sz w:val="20"/>
                <w:szCs w:val="20"/>
              </w:rPr>
              <w:t>Ventilation</w:t>
            </w:r>
          </w:p>
          <w:p w14:paraId="6C9EC74E"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Leave non-fire doors open to reduce the amount of contact with doors </w:t>
            </w:r>
            <w:proofErr w:type="gramStart"/>
            <w:r w:rsidRPr="00777F62">
              <w:rPr>
                <w:rFonts w:eastAsia="Times New Roman" w:cstheme="minorHAnsi"/>
                <w:color w:val="222222"/>
                <w:spacing w:val="-2"/>
                <w:sz w:val="20"/>
                <w:szCs w:val="20"/>
              </w:rPr>
              <w:t>and also</w:t>
            </w:r>
            <w:proofErr w:type="gramEnd"/>
            <w:r w:rsidRPr="00777F62">
              <w:rPr>
                <w:rFonts w:eastAsia="Times New Roman" w:cstheme="minorHAnsi"/>
                <w:color w:val="222222"/>
                <w:spacing w:val="-2"/>
                <w:sz w:val="20"/>
                <w:szCs w:val="20"/>
              </w:rPr>
              <w:t xml:space="preserve"> potentially improve workplace ventilation. Open windows to improve the flow of air where possible.</w:t>
            </w:r>
          </w:p>
          <w:p w14:paraId="2250ED4E" w14:textId="77777777" w:rsidR="00777F62" w:rsidRPr="00777F62" w:rsidRDefault="00777F62" w:rsidP="00777F62">
            <w:pPr>
              <w:rPr>
                <w:rFonts w:eastAsia="Times New Roman" w:cstheme="minorHAnsi"/>
                <w:b/>
                <w:bCs/>
                <w:color w:val="222222"/>
                <w:spacing w:val="-2"/>
                <w:sz w:val="20"/>
                <w:szCs w:val="20"/>
              </w:rPr>
            </w:pPr>
          </w:p>
          <w:p w14:paraId="15AC877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16D536DF" w14:textId="77777777" w:rsidR="00777F62" w:rsidRPr="00777F62" w:rsidRDefault="00777F62" w:rsidP="00777F62">
            <w:pPr>
              <w:rPr>
                <w:rFonts w:eastAsia="Times New Roman" w:cstheme="minorHAnsi"/>
                <w:color w:val="222222"/>
                <w:spacing w:val="-2"/>
                <w:sz w:val="20"/>
                <w:szCs w:val="20"/>
              </w:rPr>
            </w:pPr>
          </w:p>
          <w:p w14:paraId="0CA6D8AA"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777F62">
              <w:rPr>
                <w:rFonts w:eastAsia="Times New Roman" w:cstheme="minorHAnsi"/>
                <w:color w:val="222222"/>
                <w:spacing w:val="-2"/>
                <w:sz w:val="20"/>
                <w:szCs w:val="20"/>
              </w:rPr>
              <w:t>cleaning</w:t>
            </w:r>
            <w:proofErr w:type="gramEnd"/>
            <w:r w:rsidRPr="00777F62">
              <w:rPr>
                <w:rFonts w:eastAsia="Times New Roman" w:cstheme="minorHAnsi"/>
                <w:color w:val="222222"/>
                <w:spacing w:val="-2"/>
                <w:sz w:val="20"/>
                <w:szCs w:val="20"/>
              </w:rPr>
              <w:t xml:space="preserve"> and distancing.</w:t>
            </w:r>
          </w:p>
          <w:p w14:paraId="77D2A874" w14:textId="77777777" w:rsidR="00777F62" w:rsidRPr="00777F62" w:rsidRDefault="00777F62" w:rsidP="00777F62">
            <w:pPr>
              <w:rPr>
                <w:rFonts w:eastAsia="Times New Roman" w:cstheme="minorHAnsi"/>
                <w:color w:val="222222"/>
                <w:spacing w:val="-2"/>
                <w:sz w:val="20"/>
                <w:szCs w:val="20"/>
              </w:rPr>
            </w:pPr>
          </w:p>
          <w:p w14:paraId="67955AE8"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777F62">
              <w:rPr>
                <w:rFonts w:eastAsia="Times New Roman" w:cstheme="minorHAnsi"/>
                <w:color w:val="222222"/>
                <w:spacing w:val="-2"/>
                <w:sz w:val="20"/>
                <w:szCs w:val="20"/>
              </w:rPr>
              <w:t>vents</w:t>
            </w:r>
            <w:proofErr w:type="gramEnd"/>
            <w:r w:rsidRPr="00777F62">
              <w:rPr>
                <w:rFonts w:eastAsia="Times New Roman" w:cstheme="minorHAnsi"/>
                <w:color w:val="222222"/>
                <w:spacing w:val="-2"/>
                <w:sz w:val="20"/>
                <w:szCs w:val="20"/>
              </w:rPr>
              <w:t xml:space="preserve"> and windows. Wherever it is practical, </w:t>
            </w:r>
            <w:proofErr w:type="gramStart"/>
            <w:r w:rsidRPr="00777F62">
              <w:rPr>
                <w:rFonts w:eastAsia="Times New Roman" w:cstheme="minorHAnsi"/>
                <w:color w:val="222222"/>
                <w:spacing w:val="-2"/>
                <w:sz w:val="20"/>
                <w:szCs w:val="20"/>
              </w:rPr>
              <w:t>safe</w:t>
            </w:r>
            <w:proofErr w:type="gramEnd"/>
            <w:r w:rsidRPr="00777F62">
              <w:rPr>
                <w:rFonts w:eastAsia="Times New Roman" w:cstheme="minorHAnsi"/>
                <w:color w:val="222222"/>
                <w:spacing w:val="-2"/>
                <w:sz w:val="20"/>
                <w:szCs w:val="20"/>
              </w:rPr>
              <w:t xml:space="preserve"> and secure to do so, and appropriate internal temperatures can be maintained in line with statutory obligations, this approach should be adopted.</w:t>
            </w:r>
          </w:p>
          <w:p w14:paraId="67CD5E5B" w14:textId="77777777" w:rsidR="00777F62" w:rsidRPr="00777F62" w:rsidRDefault="00777F62" w:rsidP="00777F62">
            <w:pPr>
              <w:rPr>
                <w:rFonts w:eastAsia="Times New Roman" w:cstheme="minorHAnsi"/>
                <w:color w:val="222222"/>
                <w:spacing w:val="-2"/>
                <w:sz w:val="20"/>
                <w:szCs w:val="20"/>
              </w:rPr>
            </w:pPr>
          </w:p>
          <w:p w14:paraId="4CA9AE5C"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Fire Safety Risk Assessment should always be reviewed before any internal doors are held open</w:t>
            </w:r>
          </w:p>
          <w:p w14:paraId="2492EF71" w14:textId="77777777" w:rsidR="00777F62" w:rsidRPr="00777F62" w:rsidRDefault="00777F62" w:rsidP="00777F62">
            <w:pPr>
              <w:rPr>
                <w:rFonts w:eastAsia="Times New Roman" w:cstheme="minorHAnsi"/>
                <w:color w:val="222222"/>
                <w:spacing w:val="-2"/>
                <w:sz w:val="20"/>
                <w:szCs w:val="20"/>
              </w:rPr>
            </w:pPr>
          </w:p>
          <w:p w14:paraId="33F88ABB"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Ventilation</w:t>
            </w:r>
          </w:p>
          <w:p w14:paraId="60EF091D" w14:textId="77777777" w:rsidR="00777F62" w:rsidRPr="00777F62" w:rsidRDefault="00777F62" w:rsidP="00777F62">
            <w:pPr>
              <w:rPr>
                <w:rFonts w:eastAsia="Times New Roman" w:cstheme="minorHAnsi"/>
                <w:color w:val="222222"/>
                <w:spacing w:val="-2"/>
                <w:sz w:val="20"/>
                <w:szCs w:val="20"/>
              </w:rPr>
            </w:pPr>
          </w:p>
          <w:p w14:paraId="4D3D8DED"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partially opening doors and windows to provide ventilation while reducing draughts</w:t>
            </w:r>
          </w:p>
          <w:p w14:paraId="4D7AA89F"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opening high level windows in preference to low level to reduce draughts</w:t>
            </w:r>
          </w:p>
          <w:p w14:paraId="75A3A856"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purging spaces by opening windows, vents and external doors (</w:t>
            </w:r>
            <w:proofErr w:type="gramStart"/>
            <w:r w:rsidRPr="00777F62">
              <w:rPr>
                <w:rFonts w:eastAsia="Times New Roman" w:cstheme="minorHAnsi"/>
                <w:color w:val="222222"/>
                <w:spacing w:val="-2"/>
                <w:sz w:val="20"/>
                <w:szCs w:val="20"/>
              </w:rPr>
              <w:t>e.g.</w:t>
            </w:r>
            <w:proofErr w:type="gramEnd"/>
            <w:r w:rsidRPr="00777F62">
              <w:rPr>
                <w:rFonts w:eastAsia="Times New Roman" w:cstheme="minorHAnsi"/>
                <w:color w:val="222222"/>
                <w:spacing w:val="-2"/>
                <w:sz w:val="20"/>
                <w:szCs w:val="20"/>
              </w:rPr>
              <w:t xml:space="preserve"> between classes, </w:t>
            </w:r>
          </w:p>
          <w:p w14:paraId="227DDD83"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during break and lunch, when a room is unused, or at other suitable intervals if a space is occupied for long periods at a time)</w:t>
            </w:r>
          </w:p>
          <w:p w14:paraId="51A79E37" w14:textId="77777777" w:rsidR="00777F62" w:rsidRPr="00777F62" w:rsidRDefault="00777F62" w:rsidP="00777F62">
            <w:pPr>
              <w:rPr>
                <w:rFonts w:eastAsia="Times New Roman" w:cstheme="minorHAnsi"/>
                <w:color w:val="222222"/>
                <w:spacing w:val="-2"/>
                <w:sz w:val="20"/>
                <w:szCs w:val="20"/>
              </w:rPr>
            </w:pPr>
          </w:p>
          <w:p w14:paraId="266D8397" w14:textId="77777777" w:rsidR="00777F62" w:rsidRPr="00777F62" w:rsidRDefault="00777F62" w:rsidP="00777F62">
            <w:pPr>
              <w:rPr>
                <w:rFonts w:eastAsia="Times New Roman" w:cstheme="minorHAnsi"/>
                <w:b/>
                <w:bCs/>
                <w:color w:val="222222"/>
                <w:spacing w:val="-2"/>
                <w:sz w:val="20"/>
                <w:szCs w:val="20"/>
              </w:rPr>
            </w:pPr>
            <w:r w:rsidRPr="00777F62">
              <w:rPr>
                <w:rFonts w:eastAsia="Times New Roman" w:cstheme="minorHAnsi"/>
                <w:b/>
                <w:bCs/>
                <w:color w:val="222222"/>
                <w:spacing w:val="-2"/>
                <w:sz w:val="20"/>
                <w:szCs w:val="20"/>
              </w:rPr>
              <w:t>Temperature</w:t>
            </w:r>
          </w:p>
          <w:p w14:paraId="525E0901" w14:textId="77777777" w:rsidR="00777F62" w:rsidRPr="00777F62" w:rsidRDefault="00777F62" w:rsidP="00777F62">
            <w:pPr>
              <w:rPr>
                <w:rFonts w:eastAsia="Times New Roman" w:cstheme="minorHAnsi"/>
                <w:color w:val="222222"/>
                <w:spacing w:val="-2"/>
                <w:sz w:val="20"/>
                <w:szCs w:val="20"/>
              </w:rPr>
            </w:pPr>
          </w:p>
          <w:p w14:paraId="7C8C3A56"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providing flexibility in permissible clothing while indoors.</w:t>
            </w:r>
          </w:p>
          <w:p w14:paraId="2AA6E051"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designing seating plans to reflect individual student/staff temperature preferences</w:t>
            </w:r>
          </w:p>
          <w:p w14:paraId="5EF84CA1" w14:textId="77777777" w:rsidR="00777F62" w:rsidRPr="00777F62" w:rsidRDefault="00777F62" w:rsidP="00777F62">
            <w:pPr>
              <w:numPr>
                <w:ilvl w:val="0"/>
                <w:numId w:val="24"/>
              </w:numPr>
              <w:rPr>
                <w:rFonts w:eastAsia="Times New Roman" w:cstheme="minorHAnsi"/>
                <w:color w:val="222222"/>
                <w:spacing w:val="-2"/>
                <w:sz w:val="20"/>
                <w:szCs w:val="20"/>
              </w:rPr>
            </w:pPr>
            <w:r w:rsidRPr="00777F62">
              <w:rPr>
                <w:rFonts w:eastAsia="Times New Roman" w:cstheme="minorHAnsi"/>
                <w:color w:val="222222"/>
                <w:spacing w:val="-2"/>
                <w:sz w:val="20"/>
                <w:szCs w:val="20"/>
              </w:rPr>
              <w:t>adjusting indoor heating to compensate for cold air flow from outside (</w:t>
            </w:r>
            <w:proofErr w:type="gramStart"/>
            <w:r w:rsidRPr="00777F62">
              <w:rPr>
                <w:rFonts w:eastAsia="Times New Roman" w:cstheme="minorHAnsi"/>
                <w:color w:val="222222"/>
                <w:spacing w:val="-2"/>
                <w:sz w:val="20"/>
                <w:szCs w:val="20"/>
              </w:rPr>
              <w:t>e.g.</w:t>
            </w:r>
            <w:proofErr w:type="gramEnd"/>
            <w:r w:rsidRPr="00777F62">
              <w:rPr>
                <w:rFonts w:eastAsia="Times New Roman" w:cstheme="minorHAnsi"/>
                <w:color w:val="222222"/>
                <w:spacing w:val="-2"/>
                <w:sz w:val="20"/>
                <w:szCs w:val="20"/>
              </w:rPr>
              <w:t xml:space="preserve"> higher system</w:t>
            </w:r>
          </w:p>
          <w:p w14:paraId="76A0A815"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settings, increased duration)</w:t>
            </w:r>
          </w:p>
          <w:p w14:paraId="0C5D278A" w14:textId="77777777" w:rsidR="00777F62" w:rsidRPr="00777F62" w:rsidRDefault="00777F62" w:rsidP="00777F62">
            <w:pPr>
              <w:rPr>
                <w:rFonts w:eastAsia="Times New Roman" w:cstheme="minorHAnsi"/>
                <w:color w:val="222222"/>
                <w:spacing w:val="-2"/>
                <w:sz w:val="20"/>
                <w:szCs w:val="20"/>
              </w:rPr>
            </w:pPr>
          </w:p>
          <w:p w14:paraId="6CC2A0FD"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Centralised or local mechanical ventilation systems should wherever possible be adjusted to full fresh air. Air recirculation should be avoided or minimised.</w:t>
            </w:r>
          </w:p>
          <w:p w14:paraId="01A6EB2C" w14:textId="77777777" w:rsidR="00777F62" w:rsidRPr="00777F62" w:rsidRDefault="00777F62" w:rsidP="00777F62">
            <w:pPr>
              <w:rPr>
                <w:rFonts w:eastAsia="Times New Roman" w:cstheme="minorHAnsi"/>
                <w:color w:val="222222"/>
                <w:spacing w:val="-2"/>
                <w:sz w:val="20"/>
                <w:szCs w:val="20"/>
              </w:rPr>
            </w:pPr>
          </w:p>
          <w:p w14:paraId="7B98A1C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Updated guidance for ventilation can be found </w:t>
            </w:r>
            <w:hyperlink r:id="rId30" w:history="1">
              <w:r w:rsidRPr="00777F62">
                <w:rPr>
                  <w:rStyle w:val="Hyperlink"/>
                  <w:rFonts w:eastAsia="Times New Roman" w:cstheme="minorHAnsi"/>
                  <w:spacing w:val="-2"/>
                  <w:sz w:val="20"/>
                  <w:szCs w:val="20"/>
                </w:rPr>
                <w:t>here</w:t>
              </w:r>
            </w:hyperlink>
          </w:p>
          <w:p w14:paraId="2982D18B" w14:textId="77777777" w:rsidR="00777F62" w:rsidRPr="00777F62" w:rsidRDefault="00777F62" w:rsidP="00777F62">
            <w:pPr>
              <w:rPr>
                <w:rFonts w:eastAsia="Times New Roman" w:cstheme="minorHAnsi"/>
                <w:color w:val="222222"/>
                <w:spacing w:val="-2"/>
                <w:sz w:val="20"/>
                <w:szCs w:val="20"/>
              </w:rPr>
            </w:pPr>
          </w:p>
          <w:p w14:paraId="1AAD91BF"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Janitorial Support Teams </w:t>
            </w:r>
            <w:proofErr w:type="gramStart"/>
            <w:r w:rsidRPr="00777F62">
              <w:rPr>
                <w:rFonts w:eastAsia="Times New Roman" w:cstheme="minorHAnsi"/>
                <w:color w:val="222222"/>
                <w:spacing w:val="-2"/>
                <w:sz w:val="20"/>
                <w:szCs w:val="20"/>
              </w:rPr>
              <w:t>are able to</w:t>
            </w:r>
            <w:proofErr w:type="gramEnd"/>
            <w:r w:rsidRPr="00777F62">
              <w:rPr>
                <w:rFonts w:eastAsia="Times New Roman" w:cstheme="minorHAnsi"/>
                <w:color w:val="222222"/>
                <w:spacing w:val="-2"/>
                <w:sz w:val="20"/>
                <w:szCs w:val="20"/>
              </w:rPr>
              <w:t xml:space="preserve"> support with the logging of any calls concerning window opening faults if detected. FES have been advised to prioritise any calls for windows that cannot open / are hard to open.</w:t>
            </w:r>
          </w:p>
          <w:p w14:paraId="0FBD1479" w14:textId="77777777" w:rsidR="00777F62" w:rsidRPr="00777F62" w:rsidRDefault="00777F62" w:rsidP="00777F62">
            <w:pPr>
              <w:rPr>
                <w:rFonts w:eastAsia="Times New Roman" w:cstheme="minorHAnsi"/>
                <w:color w:val="222222"/>
                <w:spacing w:val="-2"/>
                <w:sz w:val="20"/>
                <w:szCs w:val="20"/>
              </w:rPr>
            </w:pPr>
          </w:p>
          <w:p w14:paraId="63C70F64"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66A65A53"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However, internal fire doors </w:t>
            </w:r>
            <w:r w:rsidRPr="00777F62">
              <w:rPr>
                <w:rFonts w:eastAsia="Times New Roman" w:cstheme="minorHAnsi"/>
                <w:b/>
                <w:bCs/>
                <w:color w:val="222222"/>
                <w:spacing w:val="-2"/>
                <w:sz w:val="20"/>
                <w:szCs w:val="20"/>
              </w:rPr>
              <w:t>must</w:t>
            </w:r>
            <w:r w:rsidRPr="00777F62">
              <w:rPr>
                <w:rFonts w:eastAsia="Times New Roman" w:cstheme="minorHAnsi"/>
                <w:color w:val="222222"/>
                <w:spacing w:val="-2"/>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777F62">
              <w:rPr>
                <w:rFonts w:eastAsia="Times New Roman" w:cstheme="minorHAnsi"/>
                <w:color w:val="222222"/>
                <w:spacing w:val="-2"/>
                <w:sz w:val="20"/>
                <w:szCs w:val="20"/>
              </w:rPr>
              <w:t>as a result of</w:t>
            </w:r>
            <w:proofErr w:type="gramEnd"/>
            <w:r w:rsidRPr="00777F62">
              <w:rPr>
                <w:rFonts w:eastAsia="Times New Roman" w:cstheme="minorHAnsi"/>
                <w:color w:val="222222"/>
                <w:spacing w:val="-2"/>
                <w:sz w:val="20"/>
                <w:szCs w:val="20"/>
              </w:rPr>
              <w:t xml:space="preserve"> the need to ensure ventilation in all spaces where people are present and revised documents must be shared with all relevant parties. </w:t>
            </w:r>
          </w:p>
          <w:p w14:paraId="16E40AAE" w14:textId="77777777" w:rsidR="00777F62" w:rsidRPr="00777F62" w:rsidRDefault="00777F62" w:rsidP="00777F62">
            <w:pPr>
              <w:rPr>
                <w:rFonts w:eastAsia="Times New Roman" w:cstheme="minorHAnsi"/>
                <w:color w:val="222222"/>
                <w:spacing w:val="-2"/>
                <w:sz w:val="20"/>
                <w:szCs w:val="20"/>
              </w:rPr>
            </w:pPr>
          </w:p>
          <w:p w14:paraId="457A7799" w14:textId="77777777" w:rsidR="00777F62" w:rsidRPr="00777F62" w:rsidRDefault="00777F62" w:rsidP="00777F62">
            <w:pPr>
              <w:rPr>
                <w:rFonts w:eastAsia="Times New Roman" w:cstheme="minorHAnsi"/>
                <w:color w:val="222222"/>
                <w:spacing w:val="-2"/>
                <w:sz w:val="20"/>
                <w:szCs w:val="20"/>
              </w:rPr>
            </w:pPr>
            <w:r w:rsidRPr="00777F62">
              <w:rPr>
                <w:rFonts w:eastAsia="Times New Roman" w:cstheme="minorHAnsi"/>
                <w:color w:val="222222"/>
                <w:spacing w:val="-2"/>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 xml:space="preserve">Support for minority ethnic children, young </w:t>
            </w:r>
            <w:proofErr w:type="gramStart"/>
            <w:r w:rsidRPr="005E367B">
              <w:rPr>
                <w:rFonts w:cstheme="minorHAnsi"/>
                <w:b/>
                <w:bCs/>
                <w:color w:val="21272E"/>
              </w:rPr>
              <w:t>people</w:t>
            </w:r>
            <w:proofErr w:type="gramEnd"/>
            <w:r w:rsidRPr="005E367B">
              <w:rPr>
                <w:rFonts w:cstheme="minorHAnsi"/>
                <w:b/>
                <w:bCs/>
                <w:color w:val="21272E"/>
              </w:rPr>
              <w:t xml:space="preserv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5EE4E09"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1">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42272F99" w14:textId="77777777" w:rsidR="00EE30C3" w:rsidRPr="0013674A" w:rsidRDefault="00EE30C3" w:rsidP="00EE30C3">
            <w:pPr>
              <w:shd w:val="clear" w:color="auto" w:fill="FFFFFF"/>
              <w:spacing w:line="420" w:lineRule="atLeast"/>
              <w:outlineLvl w:val="2"/>
              <w:rPr>
                <w:rFonts w:eastAsia="Times New Roman" w:cstheme="minorHAnsi"/>
                <w:b/>
                <w:bCs/>
                <w:color w:val="FF0000"/>
                <w:sz w:val="20"/>
                <w:szCs w:val="20"/>
                <w:lang w:eastAsia="en-GB"/>
              </w:rPr>
            </w:pPr>
            <w:r w:rsidRPr="0013674A">
              <w:rPr>
                <w:rFonts w:eastAsia="Times New Roman" w:cstheme="minorHAnsi"/>
                <w:b/>
                <w:bCs/>
                <w:color w:val="FF0000"/>
                <w:sz w:val="20"/>
                <w:szCs w:val="20"/>
                <w:lang w:eastAsia="en-GB"/>
              </w:rPr>
              <w:t>School visits</w:t>
            </w:r>
          </w:p>
          <w:p w14:paraId="7459D745" w14:textId="77777777" w:rsidR="00EE30C3" w:rsidRDefault="00EE30C3" w:rsidP="00EE30C3">
            <w:pPr>
              <w:shd w:val="clear" w:color="auto" w:fill="FFFFFF"/>
              <w:rPr>
                <w:rFonts w:cstheme="minorHAnsi"/>
                <w:sz w:val="20"/>
                <w:szCs w:val="20"/>
              </w:rPr>
            </w:pPr>
            <w:r w:rsidRPr="0013674A">
              <w:rPr>
                <w:rFonts w:eastAsia="Times New Roman" w:cstheme="minorHAnsi"/>
                <w:color w:val="FF0000"/>
                <w:sz w:val="20"/>
                <w:szCs w:val="20"/>
                <w:lang w:eastAsia="en-GB"/>
              </w:rPr>
              <w:t>Guidance on school visits (available at</w:t>
            </w:r>
            <w:r w:rsidRPr="0013674A">
              <w:rPr>
                <w:rFonts w:eastAsia="Times New Roman" w:cstheme="minorHAnsi"/>
                <w:color w:val="333333"/>
                <w:sz w:val="20"/>
                <w:szCs w:val="20"/>
                <w:lang w:eastAsia="en-GB"/>
              </w:rPr>
              <w:t> </w:t>
            </w:r>
            <w:hyperlink r:id="rId32" w:history="1">
              <w:r w:rsidRPr="0013674A">
                <w:rPr>
                  <w:rFonts w:eastAsia="Times New Roman" w:cstheme="minorHAnsi"/>
                  <w:color w:val="0000FF"/>
                  <w:sz w:val="20"/>
                  <w:szCs w:val="20"/>
                  <w:u w:val="single"/>
                  <w:lang w:eastAsia="en-GB"/>
                </w:rPr>
                <w:t>Coronavirus (COVID-19): guidance for school visits and trips</w:t>
              </w:r>
            </w:hyperlink>
            <w:r w:rsidRPr="0013674A">
              <w:rPr>
                <w:rFonts w:eastAsia="Times New Roman" w:cstheme="minorHAnsi"/>
                <w:color w:val="333333"/>
                <w:sz w:val="20"/>
                <w:szCs w:val="20"/>
                <w:lang w:eastAsia="en-GB"/>
              </w:rPr>
              <w:t>) </w:t>
            </w:r>
            <w:r>
              <w:rPr>
                <w:rFonts w:eastAsia="Times New Roman" w:cstheme="minorHAnsi"/>
                <w:color w:val="333333"/>
                <w:sz w:val="20"/>
                <w:szCs w:val="20"/>
                <w:lang w:eastAsia="en-GB"/>
              </w:rPr>
              <w:t xml:space="preserve">- </w:t>
            </w:r>
            <w:r w:rsidRPr="0013674A">
              <w:rPr>
                <w:rFonts w:eastAsia="Times New Roman" w:cstheme="minorHAnsi"/>
                <w:color w:val="FF0000"/>
                <w:sz w:val="20"/>
                <w:szCs w:val="20"/>
                <w:lang w:eastAsia="en-GB"/>
              </w:rPr>
              <w:t>school day visits can now take pla</w:t>
            </w:r>
            <w:r w:rsidRPr="006B71B3">
              <w:rPr>
                <w:rFonts w:eastAsia="Times New Roman" w:cstheme="minorHAnsi"/>
                <w:color w:val="FF0000"/>
                <w:sz w:val="20"/>
                <w:szCs w:val="20"/>
                <w:lang w:eastAsia="en-GB"/>
              </w:rPr>
              <w:t>ce</w:t>
            </w:r>
            <w:r w:rsidRPr="0013674A">
              <w:rPr>
                <w:rFonts w:eastAsia="Times New Roman" w:cstheme="minorHAnsi"/>
                <w:color w:val="FF0000"/>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Pr="006B71B3">
              <w:rPr>
                <w:rFonts w:eastAsia="Times New Roman" w:cstheme="minorHAnsi"/>
                <w:color w:val="FF0000"/>
                <w:sz w:val="20"/>
                <w:szCs w:val="20"/>
                <w:lang w:eastAsia="en-GB"/>
              </w:rPr>
              <w:t>all</w:t>
            </w:r>
            <w:r w:rsidRPr="0013674A">
              <w:rPr>
                <w:rFonts w:eastAsia="Times New Roman" w:cstheme="minorHAnsi"/>
                <w:color w:val="FF0000"/>
                <w:sz w:val="20"/>
                <w:szCs w:val="20"/>
                <w:lang w:eastAsia="en-GB"/>
              </w:rPr>
              <w:t>owed only when virus prevalence is equivalent to new Covid-19 Protection Levels 0, 1 and 2 at both the school and destination</w:t>
            </w:r>
            <w:r w:rsidRPr="0013674A">
              <w:rPr>
                <w:rFonts w:ascii="Roboto" w:eastAsia="Times New Roman" w:hAnsi="Roboto" w:cs="Times New Roman"/>
                <w:color w:val="FF0000"/>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00B30F68">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2"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2"/>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3"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00180446">
        <w:tc>
          <w:tcPr>
            <w:tcW w:w="15593" w:type="dxa"/>
            <w:gridSpan w:val="13"/>
            <w:shd w:val="clear" w:color="auto" w:fill="auto"/>
          </w:tcPr>
          <w:p w14:paraId="44F64230" w14:textId="61110B1D" w:rsidR="003B613F" w:rsidRPr="00DA3397" w:rsidRDefault="00E246D7" w:rsidP="004C3FF2">
            <w:pPr>
              <w:spacing w:after="160" w:line="259" w:lineRule="auto"/>
              <w:ind w:left="45"/>
              <w:contextualSpacing/>
              <w:rPr>
                <w:rFonts w:eastAsia="Calibri" w:cstheme="minorHAnsi"/>
                <w:sz w:val="20"/>
                <w:szCs w:val="20"/>
              </w:rPr>
            </w:pPr>
            <w:r w:rsidRPr="00DA3397">
              <w:rPr>
                <w:rFonts w:eastAsia="Calibri" w:cstheme="minorHAnsi"/>
                <w:sz w:val="20"/>
                <w:szCs w:val="20"/>
              </w:rPr>
              <w:lastRenderedPageBreak/>
              <w:t>The current asymptomatic testing offer is for school staff and senior phase pupils</w:t>
            </w:r>
            <w:r w:rsidR="005C0CC0" w:rsidRPr="00DA3397">
              <w:rPr>
                <w:rFonts w:eastAsia="Calibri" w:cstheme="minorHAnsi"/>
                <w:sz w:val="20"/>
                <w:szCs w:val="20"/>
              </w:rPr>
              <w:t xml:space="preserve"> and</w:t>
            </w:r>
            <w:r w:rsidR="00FC318F" w:rsidRPr="00DA3397">
              <w:rPr>
                <w:rFonts w:eastAsia="Calibri" w:cstheme="minorHAnsi"/>
                <w:sz w:val="20"/>
                <w:szCs w:val="20"/>
              </w:rPr>
              <w:t xml:space="preserve"> does not replace other mitigations. Symptomatic staff, student teachers and learners should not use lateral flow tests</w:t>
            </w:r>
            <w:r w:rsidR="00E83D2D" w:rsidRPr="00DA3397">
              <w:rPr>
                <w:rFonts w:eastAsia="Calibri" w:cstheme="minorHAnsi"/>
                <w:sz w:val="20"/>
                <w:szCs w:val="20"/>
              </w:rPr>
              <w:t xml:space="preserve"> (LFTs)</w:t>
            </w:r>
            <w:r w:rsidR="00FC318F" w:rsidRPr="00DA3397">
              <w:rPr>
                <w:rFonts w:eastAsia="Calibri" w:cstheme="minorHAnsi"/>
                <w:sz w:val="20"/>
                <w:szCs w:val="20"/>
              </w:rPr>
              <w:t xml:space="preserve"> and must not attend school sites. PCR test must be accessed. If symptomatic person has </w:t>
            </w:r>
            <w:proofErr w:type="gramStart"/>
            <w:r w:rsidR="00FC318F" w:rsidRPr="00DA3397">
              <w:rPr>
                <w:rFonts w:eastAsia="Calibri" w:cstheme="minorHAnsi"/>
                <w:sz w:val="20"/>
                <w:szCs w:val="20"/>
              </w:rPr>
              <w:t>a</w:t>
            </w:r>
            <w:proofErr w:type="gramEnd"/>
            <w:r w:rsidR="00FC318F" w:rsidRPr="00DA3397">
              <w:rPr>
                <w:rFonts w:eastAsia="Calibri" w:cstheme="minorHAnsi"/>
                <w:sz w:val="20"/>
                <w:szCs w:val="20"/>
              </w:rPr>
              <w:t xml:space="preserve"> LFD negative test result they should still self-</w:t>
            </w:r>
            <w:r w:rsidR="00CA1D1E" w:rsidRPr="00DA3397">
              <w:rPr>
                <w:rFonts w:eastAsia="Calibri" w:cstheme="minorHAnsi"/>
                <w:sz w:val="20"/>
                <w:szCs w:val="20"/>
              </w:rPr>
              <w:t>isolate</w:t>
            </w:r>
            <w:r w:rsidR="00FC318F" w:rsidRPr="00DA3397">
              <w:rPr>
                <w:rFonts w:eastAsia="Calibri" w:cstheme="minorHAnsi"/>
                <w:sz w:val="20"/>
                <w:szCs w:val="20"/>
              </w:rPr>
              <w:t xml:space="preserve"> and arrange a PCR test.</w:t>
            </w:r>
            <w:r w:rsidR="004C3FF2" w:rsidRPr="00DA3397">
              <w:rPr>
                <w:rFonts w:eastAsia="Calibri" w:cstheme="minorHAnsi"/>
                <w:sz w:val="20"/>
                <w:szCs w:val="20"/>
              </w:rPr>
              <w:t xml:space="preserve"> </w:t>
            </w:r>
            <w:r w:rsidR="004741ED" w:rsidRPr="00DA3397">
              <w:rPr>
                <w:rFonts w:eastAsia="Calibri" w:cstheme="minorHAnsi"/>
                <w:sz w:val="20"/>
                <w:szCs w:val="20"/>
              </w:rPr>
              <w:t xml:space="preserve">Guidance should be followed from NHS Inform and from </w:t>
            </w:r>
            <w:hyperlink r:id="rId34" w:history="1">
              <w:r w:rsidR="004741ED" w:rsidRPr="00DA3397">
                <w:rPr>
                  <w:rStyle w:val="Hyperlink"/>
                  <w:rFonts w:eastAsia="Calibri" w:cstheme="minorHAnsi"/>
                  <w:color w:val="auto"/>
                  <w:sz w:val="20"/>
                  <w:szCs w:val="20"/>
                </w:rPr>
                <w:t>Test and Protect</w:t>
              </w:r>
            </w:hyperlink>
            <w:r w:rsidR="004741ED" w:rsidRPr="00DA339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36CC136E" w14:textId="77777777" w:rsidR="000D5EF8" w:rsidRPr="003F5A27" w:rsidRDefault="000D5EF8" w:rsidP="000D5EF8">
            <w:pPr>
              <w:pStyle w:val="NoSpacing"/>
              <w:ind w:left="32"/>
              <w:rPr>
                <w:rFonts w:eastAsia="Calibri" w:cstheme="minorHAnsi"/>
                <w:sz w:val="20"/>
                <w:szCs w:val="20"/>
              </w:rPr>
            </w:pPr>
            <w:r w:rsidRPr="003F5A27">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w:t>
            </w:r>
            <w:r w:rsidRPr="000D5EF8">
              <w:rPr>
                <w:rFonts w:cstheme="minorHAnsi"/>
                <w:sz w:val="20"/>
                <w:szCs w:val="20"/>
              </w:rPr>
              <w:t xml:space="preserve">pupils must not attend if they, or a member of their household, has COVID-like symptoms or a positive test. </w:t>
            </w:r>
            <w:r w:rsidRPr="000D5EF8">
              <w:rPr>
                <w:rStyle w:val="Hyperlink"/>
                <w:rFonts w:eastAsia="Times New Roman" w:cstheme="minorHAnsi"/>
                <w:color w:val="000000" w:themeColor="text1"/>
                <w:spacing w:val="-2"/>
                <w:sz w:val="20"/>
                <w:szCs w:val="20"/>
                <w:lang w:val="en-AU"/>
              </w:rPr>
              <w:t>Aberdeenshire Council staff can access testing advice</w:t>
            </w:r>
            <w:r w:rsidRPr="000D5EF8">
              <w:rPr>
                <w:rFonts w:cstheme="minorHAnsi"/>
                <w:sz w:val="20"/>
                <w:szCs w:val="20"/>
              </w:rPr>
              <w:t xml:space="preserve"> </w:t>
            </w:r>
            <w:hyperlink r:id="rId35" w:history="1">
              <w:r w:rsidRPr="000D5EF8">
                <w:rPr>
                  <w:rStyle w:val="Hyperlink"/>
                  <w:rFonts w:cstheme="minorHAnsi"/>
                  <w:sz w:val="20"/>
                  <w:szCs w:val="20"/>
                </w:rPr>
                <w:t>here.</w:t>
              </w:r>
            </w:hyperlink>
            <w:r w:rsidRPr="000D5EF8">
              <w:rPr>
                <w:rFonts w:cstheme="minorHAnsi"/>
                <w:sz w:val="20"/>
                <w:szCs w:val="20"/>
              </w:rPr>
              <w:t xml:space="preserve">, with NHS advice </w:t>
            </w:r>
            <w:hyperlink r:id="rId36" w:history="1">
              <w:r w:rsidRPr="000D5EF8">
                <w:rPr>
                  <w:rStyle w:val="Hyperlink"/>
                  <w:rFonts w:cstheme="minorHAnsi"/>
                  <w:sz w:val="20"/>
                  <w:szCs w:val="20"/>
                </w:rPr>
                <w:t>here</w:t>
              </w:r>
            </w:hyperlink>
            <w:r w:rsidRPr="000D5EF8">
              <w:rPr>
                <w:rFonts w:cstheme="minorHAnsi"/>
                <w:sz w:val="20"/>
                <w:szCs w:val="20"/>
              </w:rPr>
              <w:t xml:space="preserve">. </w:t>
            </w:r>
            <w:r w:rsidRPr="000D5EF8">
              <w:rPr>
                <w:sz w:val="20"/>
                <w:szCs w:val="20"/>
              </w:rPr>
              <w:t xml:space="preserve">Staff, </w:t>
            </w:r>
            <w:proofErr w:type="gramStart"/>
            <w:r w:rsidRPr="000D5EF8">
              <w:rPr>
                <w:sz w:val="20"/>
                <w:szCs w:val="20"/>
              </w:rPr>
              <w:t>children</w:t>
            </w:r>
            <w:proofErr w:type="gramEnd"/>
            <w:r w:rsidRPr="000D5EF8">
              <w:rPr>
                <w:sz w:val="20"/>
                <w:szCs w:val="20"/>
              </w:rPr>
              <w:t xml:space="preserve"> and young people are strongly encouraged to inform their schools of any positive tests when reporting absences.</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3911A15D" w14:textId="77777777" w:rsidR="004741E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p w14:paraId="605E8ECD" w14:textId="77777777" w:rsidR="004253C7" w:rsidRDefault="004253C7" w:rsidP="004741ED">
            <w:pPr>
              <w:spacing w:after="160" w:line="259" w:lineRule="auto"/>
              <w:contextualSpacing/>
              <w:rPr>
                <w:rFonts w:eastAsia="Calibri" w:cstheme="minorHAnsi"/>
                <w:sz w:val="20"/>
                <w:szCs w:val="20"/>
              </w:rPr>
            </w:pPr>
          </w:p>
          <w:p w14:paraId="0BE0DBF8" w14:textId="5FE8A3E5" w:rsidR="004253C7" w:rsidRPr="00D0603D" w:rsidRDefault="00527D1B" w:rsidP="004741ED">
            <w:pPr>
              <w:spacing w:after="160" w:line="259" w:lineRule="auto"/>
              <w:contextualSpacing/>
              <w:rPr>
                <w:rFonts w:eastAsia="Calibri" w:cstheme="minorHAnsi"/>
                <w:sz w:val="20"/>
                <w:szCs w:val="20"/>
              </w:rPr>
            </w:pPr>
            <w:r w:rsidRPr="00527D1B">
              <w:rPr>
                <w:rFonts w:eastAsia="Calibri" w:cstheme="minorHAnsi"/>
                <w:sz w:val="20"/>
                <w:szCs w:val="20"/>
              </w:rPr>
              <w:t xml:space="preserve">Remind all staff that if they or pupils develop symptoms, they should be sent home. </w:t>
            </w:r>
            <w:r w:rsidRPr="00527D1B">
              <w:rPr>
                <w:rFonts w:eastAsia="Calibri" w:cstheme="minorHAnsi"/>
                <w:sz w:val="20"/>
                <w:szCs w:val="20"/>
                <w:lang w:val="en-AU"/>
              </w:rPr>
              <w:t>Have a location where potentially symptomatic pupils can be located until they can be collected. Quarantine area is in the teacher’s resource area for the main school and for nursery it is the outside undercover area.</w:t>
            </w:r>
          </w:p>
        </w:tc>
      </w:tr>
      <w:tr w:rsidR="00B30F68" w:rsidRPr="00B30F68" w14:paraId="2795CCF9" w14:textId="77777777" w:rsidTr="00B30F68">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Cross contamination of infection. 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3" w:name="_Ref67731493"/>
            <w:r w:rsidRPr="000144B4">
              <w:rPr>
                <w:rFonts w:eastAsia="Times New Roman" w:cstheme="minorHAnsi"/>
                <w:b/>
                <w:bCs/>
                <w:color w:val="FFFFFF" w:themeColor="background1"/>
                <w:sz w:val="20"/>
                <w:szCs w:val="20"/>
                <w:u w:val="single"/>
              </w:rPr>
              <w:t>PROTECTION WHEN DROPPING OFF AND PICKING UP FROM THE ESTABLISHMENT</w:t>
            </w:r>
            <w:bookmarkEnd w:id="3"/>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w:t>
            </w:r>
            <w:proofErr w:type="gramStart"/>
            <w:r w:rsidRPr="00B30F68">
              <w:rPr>
                <w:rFonts w:eastAsia="Times New Roman" w:cstheme="minorHAnsi"/>
                <w:color w:val="FFFFFF" w:themeColor="background1"/>
                <w:sz w:val="20"/>
                <w:szCs w:val="20"/>
              </w:rPr>
              <w:t>children</w:t>
            </w:r>
            <w:proofErr w:type="gramEnd"/>
            <w:r w:rsidRPr="00B30F68">
              <w:rPr>
                <w:rFonts w:eastAsia="Times New Roman" w:cstheme="minorHAnsi"/>
                <w:color w:val="FFFFFF" w:themeColor="background1"/>
                <w:sz w:val="20"/>
                <w:szCs w:val="20"/>
              </w:rPr>
              <w:t xml:space="preserve">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00180446">
        <w:tc>
          <w:tcPr>
            <w:tcW w:w="15593" w:type="dxa"/>
            <w:gridSpan w:val="13"/>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386A8F4" w14:textId="515DBE01" w:rsidR="00932E09" w:rsidRDefault="004741ED" w:rsidP="00932E09">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r w:rsidR="00932E09">
              <w:rPr>
                <w:rFonts w:eastAsia="Times New Roman" w:cstheme="minorHAnsi"/>
                <w:color w:val="000000" w:themeColor="text1"/>
                <w:spacing w:val="-2"/>
                <w:sz w:val="20"/>
                <w:szCs w:val="20"/>
                <w:lang w:val="en-AU"/>
              </w:rPr>
              <w:t xml:space="preserve">  </w:t>
            </w:r>
            <w:r w:rsidR="00932E09" w:rsidRPr="00932E09">
              <w:rPr>
                <w:rFonts w:eastAsia="Times New Roman" w:cstheme="minorHAnsi"/>
                <w:color w:val="000000" w:themeColor="text1"/>
                <w:spacing w:val="-2"/>
                <w:sz w:val="20"/>
                <w:szCs w:val="20"/>
                <w:lang w:val="en-AU"/>
              </w:rPr>
              <w:t>Consider where children go when they arrive at the facility. One-way system in place. Set order for P3-7 to enter and leave the building every day. Parents of P3-P7 pupils advised not to enter the PLAYGROUND. All parents advised not to enter the BUILDING unless in an emergency. Parents advised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8C0997D" w14:textId="77777777" w:rsidR="006C2C5B" w:rsidRPr="006C2C5B"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 Parents will be discouraged to drop off their child to school before 9am but especially during wet weather days.</w:t>
            </w:r>
          </w:p>
          <w:p w14:paraId="1FCD1AAB" w14:textId="77777777" w:rsidR="006C2C5B" w:rsidRPr="006C2C5B"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rPr>
              <w:t xml:space="preserve">Social distancing should be adhered to. Staff/ volunteer / visitor distance of 2m where possible. </w:t>
            </w:r>
          </w:p>
          <w:p w14:paraId="1A84C5D3"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 xml:space="preserve">All staff, parent/carers, </w:t>
            </w:r>
            <w:proofErr w:type="gramStart"/>
            <w:r w:rsidRPr="006C2C5B">
              <w:rPr>
                <w:rFonts w:eastAsia="Times New Roman" w:cstheme="minorHAnsi"/>
                <w:color w:val="000000" w:themeColor="text1"/>
                <w:spacing w:val="-2"/>
                <w:sz w:val="20"/>
                <w:szCs w:val="20"/>
              </w:rPr>
              <w:t>children</w:t>
            </w:r>
            <w:proofErr w:type="gramEnd"/>
            <w:r w:rsidRPr="006C2C5B">
              <w:rPr>
                <w:rFonts w:eastAsia="Times New Roman" w:cstheme="minorHAnsi"/>
                <w:color w:val="000000" w:themeColor="text1"/>
                <w:spacing w:val="-2"/>
                <w:sz w:val="20"/>
                <w:szCs w:val="20"/>
              </w:rPr>
              <w:t xml:space="preserve"> and visitors to wash hands before coming to setting, build handwashing into daily routine. </w:t>
            </w:r>
          </w:p>
          <w:p w14:paraId="62EFE4AC"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1DBCB5B8"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lang w:val="en-AU"/>
              </w:rPr>
              <w:t xml:space="preserve">No visitors, parents, carers beyond front door where possible. </w:t>
            </w:r>
            <w:r w:rsidRPr="006C2C5B">
              <w:rPr>
                <w:rFonts w:eastAsia="Times New Roman" w:cstheme="minorHAnsi"/>
                <w:color w:val="000000" w:themeColor="text1"/>
                <w:spacing w:val="-2"/>
                <w:sz w:val="20"/>
                <w:szCs w:val="20"/>
              </w:rPr>
              <w:t>All participants to remain within restricted designated areas. Use of intercom to speak to anyone who comes to school to hopefully avoid the need for unnecessary visitors into the building.</w:t>
            </w:r>
          </w:p>
          <w:p w14:paraId="2911E4A7" w14:textId="77777777"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lastRenderedPageBreak/>
              <w:t xml:space="preserve">Parents/carers discouraged from dropping off items for pupils at reception to reduce potential transfer of infection. </w:t>
            </w:r>
          </w:p>
          <w:p w14:paraId="248BD30B" w14:textId="139DFA1F" w:rsidR="006C2C5B" w:rsidRPr="006C2C5B" w:rsidRDefault="006C2C5B" w:rsidP="006C2C5B">
            <w:pPr>
              <w:spacing w:after="240"/>
              <w:rPr>
                <w:rFonts w:eastAsia="Times New Roman" w:cstheme="minorHAnsi"/>
                <w:color w:val="000000" w:themeColor="text1"/>
                <w:spacing w:val="-2"/>
                <w:sz w:val="20"/>
                <w:szCs w:val="20"/>
              </w:rPr>
            </w:pPr>
            <w:r w:rsidRPr="006C2C5B">
              <w:rPr>
                <w:rFonts w:eastAsia="Times New Roman" w:cstheme="minorHAnsi"/>
                <w:color w:val="000000" w:themeColor="text1"/>
                <w:spacing w:val="-2"/>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p>
          <w:p w14:paraId="144F1B56" w14:textId="2E913F7E" w:rsidR="006C2C5B" w:rsidRPr="00932E09" w:rsidRDefault="006C2C5B" w:rsidP="006C2C5B">
            <w:pPr>
              <w:spacing w:after="240"/>
              <w:rPr>
                <w:rFonts w:eastAsia="Times New Roman" w:cstheme="minorHAnsi"/>
                <w:color w:val="000000" w:themeColor="text1"/>
                <w:spacing w:val="-2"/>
                <w:sz w:val="20"/>
                <w:szCs w:val="20"/>
                <w:lang w:val="en-AU"/>
              </w:rPr>
            </w:pPr>
            <w:r w:rsidRPr="006C2C5B">
              <w:rPr>
                <w:rFonts w:eastAsia="Times New Roman" w:cstheme="minorHAnsi"/>
                <w:color w:val="000000" w:themeColor="text1"/>
                <w:spacing w:val="-2"/>
                <w:sz w:val="20"/>
                <w:szCs w:val="20"/>
                <w:lang w:val="en-AU"/>
              </w:rPr>
              <w:t>Children can bring in their home school learning folders if they wish and the work will be carefully stored in a box and quarantined before teachers can access it</w:t>
            </w:r>
            <w:r>
              <w:rPr>
                <w:rFonts w:eastAsia="Times New Roman" w:cstheme="minorHAnsi"/>
                <w:color w:val="000000" w:themeColor="text1"/>
                <w:spacing w:val="-2"/>
                <w:sz w:val="20"/>
                <w:szCs w:val="20"/>
                <w:lang w:val="en-AU"/>
              </w:rPr>
              <w:t>.</w:t>
            </w:r>
          </w:p>
          <w:p w14:paraId="112510B6" w14:textId="715B3C42" w:rsidR="00932E09" w:rsidRPr="00932E09" w:rsidRDefault="004741ED" w:rsidP="004C3FF2">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5E367B">
              <w:rPr>
                <w:rFonts w:cstheme="minorHAnsi"/>
                <w:sz w:val="20"/>
                <w:szCs w:val="20"/>
              </w:rPr>
              <w:t>building</w:t>
            </w:r>
            <w:proofErr w:type="gramEnd"/>
            <w:r w:rsidRPr="005E367B">
              <w:rPr>
                <w:rFonts w:cstheme="minorHAnsi"/>
                <w:sz w:val="20"/>
                <w:szCs w:val="20"/>
              </w:rPr>
              <w:t xml:space="preserve">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5E367B">
              <w:rPr>
                <w:rFonts w:cstheme="minorHAnsi"/>
                <w:color w:val="000000" w:themeColor="text1"/>
                <w:sz w:val="20"/>
                <w:szCs w:val="20"/>
              </w:rPr>
              <w:t>only</w:t>
            </w:r>
            <w:proofErr w:type="gramEnd"/>
            <w:r w:rsidRPr="005E367B">
              <w:rPr>
                <w:rFonts w:cstheme="minorHAnsi"/>
                <w:color w:val="000000" w:themeColor="text1"/>
                <w:sz w:val="20"/>
                <w:szCs w:val="20"/>
              </w:rPr>
              <w:t xml:space="preserve"> they use this to not increase the risk of indirect spread of virus. </w:t>
            </w:r>
          </w:p>
        </w:tc>
      </w:tr>
      <w:tr w:rsidR="00B30F68" w:rsidRPr="00B30F68" w14:paraId="0118AF5F" w14:textId="77777777" w:rsidTr="00B30F68">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4"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4"/>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37"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38"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39"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0"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00180446">
        <w:tc>
          <w:tcPr>
            <w:tcW w:w="15593" w:type="dxa"/>
            <w:gridSpan w:val="13"/>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5E367B">
              <w:rPr>
                <w:rFonts w:eastAsia="Times New Roman" w:cstheme="minorHAnsi"/>
                <w:spacing w:val="-2"/>
                <w:sz w:val="20"/>
                <w:szCs w:val="20"/>
                <w:lang w:val="en-AU"/>
              </w:rPr>
              <w:t>adhered to at all times</w:t>
            </w:r>
            <w:proofErr w:type="gramEnd"/>
            <w:r w:rsidRPr="005E367B">
              <w:rPr>
                <w:rFonts w:eastAsia="Times New Roman" w:cstheme="minorHAnsi"/>
                <w:spacing w:val="-2"/>
                <w:sz w:val="20"/>
                <w:szCs w:val="20"/>
                <w:lang w:val="en-AU"/>
              </w:rPr>
              <w:t xml:space="preserve">.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1BCDB32B" w14:textId="6FEAAD9D" w:rsidR="00394564" w:rsidRDefault="00394564" w:rsidP="00394564">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Pr="003F5A27">
              <w:rPr>
                <w:rFonts w:eastAsia="Times New Roman" w:cstheme="minorHAnsi"/>
                <w:sz w:val="20"/>
                <w:szCs w:val="20"/>
              </w:rPr>
              <w:t xml:space="preserve">Social distancing should be adhered to. </w:t>
            </w:r>
            <w:r w:rsidRPr="003F5A27">
              <w:rPr>
                <w:rFonts w:cstheme="minorHAnsi"/>
                <w:color w:val="1D2828"/>
                <w:sz w:val="20"/>
                <w:szCs w:val="20"/>
              </w:rPr>
              <w:t>Staff/ volunteer / visitor distance where possible. Type IIR Face masks to be worn by adults where distancing cannot be achieved.</w:t>
            </w:r>
          </w:p>
          <w:p w14:paraId="19134A49" w14:textId="77777777" w:rsidR="00394564" w:rsidRPr="003F5A27" w:rsidRDefault="00394564" w:rsidP="00394564">
            <w:pPr>
              <w:rPr>
                <w:rFonts w:cstheme="minorHAnsi"/>
                <w:color w:val="1D2828"/>
                <w:sz w:val="20"/>
                <w:szCs w:val="20"/>
              </w:rPr>
            </w:pPr>
          </w:p>
          <w:p w14:paraId="3D5F3E88" w14:textId="77777777" w:rsidR="00394564" w:rsidRPr="003F5A27" w:rsidRDefault="00394564" w:rsidP="00394564">
            <w:pPr>
              <w:rPr>
                <w:rFonts w:cstheme="minorHAnsi"/>
                <w:color w:val="1D2828"/>
                <w:sz w:val="20"/>
                <w:szCs w:val="20"/>
              </w:rPr>
            </w:pPr>
            <w:r w:rsidRPr="00394564">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286CB24B" w14:textId="77777777" w:rsidR="004741ED" w:rsidRPr="005E367B" w:rsidRDefault="004741ED" w:rsidP="0009785F">
            <w:pPr>
              <w:rPr>
                <w:rFonts w:eastAsia="Times New Roman" w:cstheme="minorHAnsi"/>
                <w:spacing w:val="-2"/>
                <w:sz w:val="20"/>
                <w:szCs w:val="20"/>
                <w:lang w:val="en-AU"/>
              </w:rPr>
            </w:pPr>
          </w:p>
          <w:p w14:paraId="39AD93D3" w14:textId="77777777" w:rsidR="004341E7" w:rsidRPr="005E367B" w:rsidRDefault="004341E7" w:rsidP="004341E7">
            <w:pPr>
              <w:rPr>
                <w:rFonts w:cstheme="minorHAnsi"/>
                <w:i/>
                <w:iCs/>
              </w:rPr>
            </w:pPr>
            <w:r w:rsidRPr="005E367B">
              <w:rPr>
                <w:rFonts w:cstheme="minorHAnsi"/>
                <w:i/>
                <w:iCs/>
                <w:color w:val="000000"/>
                <w:sz w:val="20"/>
                <w:szCs w:val="20"/>
              </w:rPr>
              <w:t>Risk Assessment EPS for visiting schools can be foun</w:t>
            </w:r>
            <w:r w:rsidRPr="0019442E">
              <w:rPr>
                <w:rFonts w:cstheme="minorHAnsi"/>
                <w:i/>
                <w:iCs/>
                <w:color w:val="000000"/>
                <w:sz w:val="20"/>
                <w:szCs w:val="20"/>
              </w:rPr>
              <w:t xml:space="preserve">d </w:t>
            </w:r>
            <w:hyperlink r:id="rId41" w:history="1">
              <w:r w:rsidRPr="0019442E">
                <w:rPr>
                  <w:rStyle w:val="SmartLink"/>
                  <w:rFonts w:cstheme="minorHAnsi"/>
                  <w:i/>
                  <w:iCs/>
                  <w:sz w:val="20"/>
                  <w:szCs w:val="20"/>
                </w:rPr>
                <w:t>here</w:t>
              </w:r>
            </w:hyperlink>
          </w:p>
          <w:p w14:paraId="530CEA6E" w14:textId="60B0D1A5" w:rsidR="004341E7" w:rsidRPr="005E367B" w:rsidRDefault="004341E7" w:rsidP="004341E7">
            <w:pPr>
              <w:rPr>
                <w:rFonts w:cstheme="minorHAnsi"/>
                <w:i/>
                <w:iCs/>
              </w:rPr>
            </w:pPr>
            <w:r w:rsidRPr="005E367B">
              <w:rPr>
                <w:rFonts w:cstheme="minorHAnsi"/>
                <w:i/>
                <w:iCs/>
                <w:color w:val="000000"/>
                <w:sz w:val="20"/>
                <w:szCs w:val="20"/>
              </w:rPr>
              <w:t>Risk Assessments for School Counsellors, School Escorts and ‘Near Me’ can be found</w:t>
            </w:r>
            <w:r w:rsidRPr="0019442E">
              <w:rPr>
                <w:rFonts w:cstheme="minorHAnsi"/>
                <w:i/>
                <w:iCs/>
                <w:color w:val="000000"/>
                <w:sz w:val="20"/>
                <w:szCs w:val="20"/>
              </w:rPr>
              <w:t xml:space="preserve"> </w:t>
            </w:r>
            <w:hyperlink r:id="rId42" w:history="1">
              <w:r w:rsidRPr="0019442E">
                <w:rPr>
                  <w:rStyle w:val="SmartLink"/>
                  <w:rFonts w:cstheme="minorHAnsi"/>
                  <w:i/>
                  <w:iCs/>
                  <w:sz w:val="20"/>
                  <w:szCs w:val="20"/>
                </w:rPr>
                <w:t>here</w:t>
              </w:r>
            </w:hyperlink>
            <w:r w:rsidR="00BB2A6D">
              <w:rPr>
                <w:rStyle w:val="SmartLink"/>
                <w:rFonts w:cstheme="minorHAnsi"/>
                <w:i/>
                <w:iCs/>
                <w:sz w:val="20"/>
                <w:szCs w:val="20"/>
              </w:rPr>
              <w:t>.</w:t>
            </w:r>
          </w:p>
          <w:p w14:paraId="318A6391" w14:textId="77777777" w:rsidR="004341E7" w:rsidRPr="005E367B" w:rsidRDefault="004341E7" w:rsidP="004341E7">
            <w:pPr>
              <w:rPr>
                <w:rFonts w:cstheme="minorHAnsi"/>
                <w:i/>
                <w:iCs/>
              </w:rPr>
            </w:pPr>
          </w:p>
          <w:p w14:paraId="0267C6AB" w14:textId="70A5E5EE"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r w:rsidR="00003360" w:rsidRPr="0025110B">
              <w:rPr>
                <w:rFonts w:eastAsia="Times New Roman" w:cstheme="minorHAnsi"/>
                <w:sz w:val="20"/>
                <w:szCs w:val="20"/>
              </w:rPr>
              <w:t xml:space="preserve">Risk Assessment for Home Visits found </w:t>
            </w:r>
            <w:hyperlink r:id="rId43" w:history="1">
              <w:r w:rsidR="00003360" w:rsidRPr="007E1327">
                <w:rPr>
                  <w:rStyle w:val="Hyperlink"/>
                  <w:rFonts w:eastAsia="Times New Roman" w:cstheme="minorHAnsi"/>
                  <w:b/>
                  <w:bCs/>
                  <w:color w:val="4472C4" w:themeColor="accent1"/>
                  <w:sz w:val="20"/>
                  <w:szCs w:val="20"/>
                </w:rPr>
                <w:t>here</w:t>
              </w:r>
            </w:hyperlink>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r w:rsidR="00003360" w:rsidRPr="0025110B">
              <w:rPr>
                <w:rFonts w:eastAsia="Times New Roman" w:cstheme="minorHAnsi"/>
                <w:sz w:val="20"/>
                <w:szCs w:val="20"/>
              </w:rPr>
              <w:t xml:space="preserve">Risk Assessment for School Visiting SSS found </w:t>
            </w:r>
            <w:hyperlink r:id="rId44" w:history="1">
              <w:r w:rsidR="00003360" w:rsidRPr="007E1327">
                <w:rPr>
                  <w:rStyle w:val="Hyperlink"/>
                  <w:rFonts w:eastAsia="Times New Roman" w:cstheme="minorHAnsi"/>
                  <w:b/>
                  <w:bCs/>
                  <w:color w:val="4472C4" w:themeColor="accent1"/>
                  <w:sz w:val="20"/>
                  <w:szCs w:val="20"/>
                </w:rPr>
                <w:t>here</w:t>
              </w:r>
            </w:hyperlink>
            <w:r w:rsidR="00003360">
              <w:rPr>
                <w:rStyle w:val="Hyperlink"/>
                <w:rFonts w:eastAsia="Times New Roman" w:cstheme="minorHAnsi"/>
                <w:color w:val="auto"/>
                <w:sz w:val="20"/>
                <w:szCs w:val="20"/>
              </w:rPr>
              <w:t xml:space="preserve">. </w:t>
            </w:r>
            <w:r w:rsidR="00003360" w:rsidRPr="0025110B">
              <w:rPr>
                <w:rFonts w:eastAsia="Times New Roman" w:cstheme="minorHAnsi"/>
                <w:sz w:val="20"/>
                <w:szCs w:val="20"/>
              </w:rPr>
              <w:t xml:space="preserve">Risk Assessment for BME found </w:t>
            </w:r>
            <w:hyperlink r:id="rId45" w:history="1">
              <w:r w:rsidR="00003360" w:rsidRPr="007E1327">
                <w:rPr>
                  <w:rStyle w:val="Hyperlink"/>
                  <w:rFonts w:eastAsia="Times New Roman" w:cstheme="minorHAnsi"/>
                  <w:b/>
                  <w:bCs/>
                  <w:color w:val="4472C4" w:themeColor="accent1"/>
                  <w:sz w:val="20"/>
                  <w:szCs w:val="20"/>
                </w:rPr>
                <w:t>here</w:t>
              </w:r>
              <w:r w:rsidR="00003360">
                <w:rPr>
                  <w:rStyle w:val="Hyperlink"/>
                  <w:rFonts w:eastAsia="Times New Roman" w:cstheme="minorHAnsi"/>
                  <w:color w:val="auto"/>
                  <w:sz w:val="20"/>
                  <w:szCs w:val="20"/>
                </w:rPr>
                <w:t xml:space="preserve">. </w:t>
              </w:r>
            </w:hyperlink>
            <w:r w:rsidR="00003360" w:rsidRPr="0025110B">
              <w:rPr>
                <w:rFonts w:eastAsia="Times New Roman" w:cstheme="minorHAnsi"/>
                <w:sz w:val="20"/>
                <w:szCs w:val="20"/>
              </w:rPr>
              <w:t xml:space="preserve">Covid-19 – Guidance for non-healthcare settings is available </w:t>
            </w:r>
            <w:hyperlink r:id="rId46"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003E5CD0">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394564" w:rsidRPr="005E367B" w14:paraId="6DD016C7" w14:textId="77777777" w:rsidTr="003E5CD0">
              <w:trPr>
                <w:trHeight w:val="1449"/>
              </w:trPr>
              <w:tc>
                <w:tcPr>
                  <w:tcW w:w="2583" w:type="dxa"/>
                  <w:shd w:val="clear" w:color="auto" w:fill="auto"/>
                </w:tcPr>
                <w:p w14:paraId="1DEFADA9" w14:textId="50CC962D" w:rsidR="00394564" w:rsidRPr="002237E3" w:rsidRDefault="00394564" w:rsidP="00394564">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42411D28" w:rsidR="00394564" w:rsidRPr="002237E3" w:rsidRDefault="00394564" w:rsidP="00394564">
                  <w:pPr>
                    <w:rPr>
                      <w:rFonts w:cstheme="minorHAnsi"/>
                      <w:b/>
                      <w:bCs/>
                      <w:sz w:val="20"/>
                      <w:szCs w:val="20"/>
                    </w:rPr>
                  </w:pPr>
                  <w:r w:rsidRPr="003F5A27">
                    <w:rPr>
                      <w:rFonts w:cstheme="minorHAnsi"/>
                      <w:b/>
                      <w:bCs/>
                      <w:sz w:val="20"/>
                      <w:szCs w:val="20"/>
                    </w:rPr>
                    <w:t>Transport</w:t>
                  </w:r>
                </w:p>
              </w:tc>
              <w:tc>
                <w:tcPr>
                  <w:tcW w:w="10773" w:type="dxa"/>
                  <w:shd w:val="clear" w:color="auto" w:fill="auto"/>
                </w:tcPr>
                <w:p w14:paraId="784442E7" w14:textId="77777777" w:rsidR="00394564" w:rsidRPr="00394564" w:rsidRDefault="00394564" w:rsidP="00394564">
                  <w:pPr>
                    <w:pStyle w:val="ListParagraph"/>
                    <w:numPr>
                      <w:ilvl w:val="0"/>
                      <w:numId w:val="6"/>
                    </w:numPr>
                    <w:rPr>
                      <w:rFonts w:cstheme="minorHAnsi"/>
                      <w:sz w:val="20"/>
                      <w:szCs w:val="20"/>
                    </w:rPr>
                  </w:pPr>
                  <w:r w:rsidRPr="00394564">
                    <w:rPr>
                      <w:rFonts w:cstheme="minorHAnsi"/>
                      <w:sz w:val="20"/>
                      <w:szCs w:val="20"/>
                    </w:rPr>
                    <w:t xml:space="preserve">Follow schools’ guidance and risk assessment </w:t>
                  </w:r>
                </w:p>
                <w:p w14:paraId="6DC79C77" w14:textId="77777777" w:rsidR="00394564" w:rsidRPr="00394564" w:rsidRDefault="00394564" w:rsidP="00394564">
                  <w:pPr>
                    <w:pStyle w:val="ListParagraph"/>
                    <w:numPr>
                      <w:ilvl w:val="0"/>
                      <w:numId w:val="6"/>
                    </w:numPr>
                    <w:rPr>
                      <w:rFonts w:cstheme="minorHAnsi"/>
                      <w:sz w:val="20"/>
                      <w:szCs w:val="20"/>
                    </w:rPr>
                  </w:pPr>
                  <w:r w:rsidRPr="00394564">
                    <w:rPr>
                      <w:rFonts w:cstheme="minorHAnsi"/>
                      <w:sz w:val="20"/>
                      <w:szCs w:val="20"/>
                    </w:rPr>
                    <w:t>Movement between settings should be minimised</w:t>
                  </w:r>
                </w:p>
                <w:p w14:paraId="1DCA6783" w14:textId="77777777" w:rsidR="00394564" w:rsidRPr="00394564" w:rsidRDefault="00394564" w:rsidP="00394564">
                  <w:pPr>
                    <w:pStyle w:val="ListParagraph"/>
                    <w:numPr>
                      <w:ilvl w:val="0"/>
                      <w:numId w:val="6"/>
                    </w:numPr>
                    <w:rPr>
                      <w:rFonts w:cstheme="minorHAnsi"/>
                      <w:sz w:val="20"/>
                      <w:szCs w:val="20"/>
                    </w:rPr>
                  </w:pPr>
                  <w:r w:rsidRPr="00394564">
                    <w:rPr>
                      <w:rFonts w:cstheme="minorHAnsi"/>
                      <w:sz w:val="20"/>
                      <w:szCs w:val="20"/>
                    </w:rPr>
                    <w:t>A school will need to know if a Pupil Escort is working in any other schools for risk assessment purposes.</w:t>
                  </w:r>
                </w:p>
                <w:p w14:paraId="16705095" w14:textId="78F1BDD1" w:rsidR="00394564" w:rsidRPr="00394564" w:rsidRDefault="00394564" w:rsidP="00394564">
                  <w:pPr>
                    <w:pStyle w:val="ListParagraph"/>
                    <w:numPr>
                      <w:ilvl w:val="0"/>
                      <w:numId w:val="6"/>
                    </w:numPr>
                    <w:rPr>
                      <w:rFonts w:cstheme="minorHAnsi"/>
                    </w:rPr>
                  </w:pPr>
                  <w:r w:rsidRPr="00394564">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394564" w:rsidRPr="005E367B" w14:paraId="6EF41A12" w14:textId="77777777" w:rsidTr="003E5CD0">
              <w:trPr>
                <w:trHeight w:val="685"/>
              </w:trPr>
              <w:tc>
                <w:tcPr>
                  <w:tcW w:w="2583" w:type="dxa"/>
                  <w:shd w:val="clear" w:color="auto" w:fill="auto"/>
                </w:tcPr>
                <w:p w14:paraId="6306C867" w14:textId="7BDF7E80" w:rsidR="00394564" w:rsidRPr="002237E3" w:rsidRDefault="00394564" w:rsidP="00394564">
                  <w:pPr>
                    <w:rPr>
                      <w:rFonts w:cstheme="minorHAnsi"/>
                      <w:b/>
                      <w:bCs/>
                      <w:sz w:val="20"/>
                      <w:szCs w:val="20"/>
                    </w:rPr>
                  </w:pPr>
                  <w:r w:rsidRPr="003F5A27">
                    <w:rPr>
                      <w:rFonts w:cstheme="minorHAnsi"/>
                      <w:b/>
                      <w:bCs/>
                      <w:sz w:val="20"/>
                      <w:szCs w:val="20"/>
                    </w:rPr>
                    <w:t>ASN Staff (</w:t>
                  </w:r>
                  <w:proofErr w:type="gramStart"/>
                  <w:r w:rsidRPr="003F5A27">
                    <w:rPr>
                      <w:rFonts w:cstheme="minorHAnsi"/>
                      <w:b/>
                      <w:bCs/>
                      <w:sz w:val="20"/>
                      <w:szCs w:val="20"/>
                    </w:rPr>
                    <w:t>e.g.</w:t>
                  </w:r>
                  <w:proofErr w:type="gramEnd"/>
                  <w:r w:rsidRPr="003F5A27">
                    <w:rPr>
                      <w:rFonts w:cstheme="minorHAnsi"/>
                      <w:b/>
                      <w:bCs/>
                      <w:sz w:val="20"/>
                      <w:szCs w:val="20"/>
                    </w:rPr>
                    <w:t xml:space="preserve"> ASN Teachers, PSAs, PSWs)</w:t>
                  </w:r>
                </w:p>
              </w:tc>
              <w:tc>
                <w:tcPr>
                  <w:tcW w:w="1984" w:type="dxa"/>
                  <w:shd w:val="clear" w:color="auto" w:fill="auto"/>
                </w:tcPr>
                <w:p w14:paraId="1642F7DB" w14:textId="7DC29673" w:rsidR="00394564" w:rsidRPr="002237E3" w:rsidRDefault="00394564" w:rsidP="00394564">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4175CF84" w:rsidR="00394564" w:rsidRPr="00394564" w:rsidRDefault="00394564" w:rsidP="00394564">
                  <w:pPr>
                    <w:pStyle w:val="ListParagraph"/>
                    <w:numPr>
                      <w:ilvl w:val="0"/>
                      <w:numId w:val="6"/>
                    </w:numPr>
                    <w:rPr>
                      <w:rFonts w:cstheme="minorHAnsi"/>
                      <w:sz w:val="20"/>
                      <w:szCs w:val="20"/>
                    </w:rPr>
                  </w:pPr>
                  <w:r w:rsidRPr="00394564">
                    <w:rPr>
                      <w:rFonts w:cstheme="minorHAnsi"/>
                      <w:sz w:val="20"/>
                      <w:szCs w:val="20"/>
                    </w:rPr>
                    <w:t>Follow school’s own guidance and risk assessment as other school staff</w:t>
                  </w:r>
                </w:p>
              </w:tc>
            </w:tr>
            <w:tr w:rsidR="00394564" w:rsidRPr="005E367B" w14:paraId="278FFBE3" w14:textId="77777777" w:rsidTr="003E5CD0">
              <w:trPr>
                <w:trHeight w:val="1216"/>
              </w:trPr>
              <w:tc>
                <w:tcPr>
                  <w:tcW w:w="2583" w:type="dxa"/>
                  <w:shd w:val="clear" w:color="auto" w:fill="auto"/>
                </w:tcPr>
                <w:p w14:paraId="259913BC" w14:textId="1DBCE73D" w:rsidR="00394564" w:rsidRPr="002237E3" w:rsidRDefault="00394564" w:rsidP="00394564">
                  <w:pPr>
                    <w:rPr>
                      <w:rFonts w:cstheme="minorHAnsi"/>
                      <w:b/>
                      <w:bCs/>
                      <w:sz w:val="20"/>
                      <w:szCs w:val="20"/>
                    </w:rPr>
                  </w:pPr>
                  <w:r w:rsidRPr="003F5A27">
                    <w:rPr>
                      <w:rFonts w:cstheme="minorHAnsi"/>
                      <w:b/>
                      <w:bCs/>
                      <w:sz w:val="20"/>
                      <w:szCs w:val="20"/>
                    </w:rPr>
                    <w:t>ASN Peripatetic Staff (</w:t>
                  </w:r>
                  <w:proofErr w:type="gramStart"/>
                  <w:r w:rsidRPr="003F5A27">
                    <w:rPr>
                      <w:rFonts w:cstheme="minorHAnsi"/>
                      <w:b/>
                      <w:bCs/>
                      <w:sz w:val="20"/>
                      <w:szCs w:val="20"/>
                    </w:rPr>
                    <w:t>e.g.</w:t>
                  </w:r>
                  <w:proofErr w:type="gramEnd"/>
                  <w:r w:rsidRPr="003F5A27">
                    <w:rPr>
                      <w:rFonts w:cstheme="minorHAnsi"/>
                      <w:b/>
                      <w:bCs/>
                      <w:sz w:val="20"/>
                      <w:szCs w:val="20"/>
                    </w:rPr>
                    <w:t xml:space="preserve"> ASN Teachers, PSAs, PSWs)</w:t>
                  </w:r>
                </w:p>
              </w:tc>
              <w:tc>
                <w:tcPr>
                  <w:tcW w:w="1984" w:type="dxa"/>
                  <w:shd w:val="clear" w:color="auto" w:fill="auto"/>
                </w:tcPr>
                <w:p w14:paraId="7C96DC0D" w14:textId="5D94E270" w:rsidR="00394564" w:rsidRPr="002237E3" w:rsidRDefault="00394564" w:rsidP="00394564">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62172604" w14:textId="77777777" w:rsidR="00394564" w:rsidRPr="00394564" w:rsidRDefault="00394564" w:rsidP="00394564">
                  <w:pPr>
                    <w:pStyle w:val="ListParagraph"/>
                    <w:numPr>
                      <w:ilvl w:val="0"/>
                      <w:numId w:val="6"/>
                    </w:numPr>
                    <w:rPr>
                      <w:rFonts w:cstheme="minorHAnsi"/>
                      <w:sz w:val="20"/>
                      <w:szCs w:val="20"/>
                    </w:rPr>
                  </w:pPr>
                  <w:r w:rsidRPr="00394564">
                    <w:rPr>
                      <w:rFonts w:cstheme="minorHAnsi"/>
                      <w:sz w:val="20"/>
                      <w:szCs w:val="20"/>
                    </w:rPr>
                    <w:t xml:space="preserve">Follow schools’ guidance and risk assessment </w:t>
                  </w:r>
                </w:p>
                <w:p w14:paraId="2D1A6303" w14:textId="77777777" w:rsidR="00394564" w:rsidRPr="00394564" w:rsidRDefault="00394564" w:rsidP="00394564">
                  <w:pPr>
                    <w:pStyle w:val="ListParagraph"/>
                    <w:numPr>
                      <w:ilvl w:val="0"/>
                      <w:numId w:val="6"/>
                    </w:numPr>
                    <w:rPr>
                      <w:rFonts w:cstheme="minorHAnsi"/>
                      <w:sz w:val="20"/>
                      <w:szCs w:val="20"/>
                    </w:rPr>
                  </w:pPr>
                  <w:r w:rsidRPr="00394564">
                    <w:rPr>
                      <w:sz w:val="20"/>
                      <w:szCs w:val="20"/>
                    </w:rPr>
                    <w:t>Movement between settings should be minimised</w:t>
                  </w:r>
                </w:p>
                <w:p w14:paraId="04220114" w14:textId="685531B8" w:rsidR="00394564" w:rsidRPr="00394564" w:rsidRDefault="00394564" w:rsidP="00394564">
                  <w:pPr>
                    <w:pStyle w:val="ListParagraph"/>
                    <w:numPr>
                      <w:ilvl w:val="0"/>
                      <w:numId w:val="6"/>
                    </w:numPr>
                    <w:rPr>
                      <w:rFonts w:cstheme="minorHAnsi"/>
                      <w:sz w:val="20"/>
                      <w:szCs w:val="20"/>
                    </w:rPr>
                  </w:pPr>
                  <w:r w:rsidRPr="00394564">
                    <w:rPr>
                      <w:sz w:val="20"/>
                      <w:szCs w:val="20"/>
                    </w:rPr>
                    <w:t>Work remotely where possible</w:t>
                  </w:r>
                </w:p>
              </w:tc>
            </w:tr>
            <w:tr w:rsidR="00394564" w:rsidRPr="005E367B" w14:paraId="2763195F" w14:textId="77777777" w:rsidTr="003E5CD0">
              <w:trPr>
                <w:trHeight w:val="913"/>
              </w:trPr>
              <w:tc>
                <w:tcPr>
                  <w:tcW w:w="2583" w:type="dxa"/>
                  <w:shd w:val="clear" w:color="auto" w:fill="auto"/>
                </w:tcPr>
                <w:p w14:paraId="59BEFFF7" w14:textId="5BA9154F" w:rsidR="00394564" w:rsidRPr="002237E3" w:rsidRDefault="00394564" w:rsidP="00394564">
                  <w:pPr>
                    <w:rPr>
                      <w:rFonts w:cstheme="minorHAnsi"/>
                      <w:b/>
                      <w:bCs/>
                      <w:sz w:val="20"/>
                      <w:szCs w:val="20"/>
                    </w:rPr>
                  </w:pPr>
                  <w:r w:rsidRPr="003F5A27">
                    <w:rPr>
                      <w:rFonts w:cstheme="minorHAnsi"/>
                      <w:b/>
                      <w:bCs/>
                      <w:sz w:val="20"/>
                      <w:szCs w:val="20"/>
                    </w:rPr>
                    <w:t>ASN Peripatetic Staff (</w:t>
                  </w:r>
                  <w:proofErr w:type="gramStart"/>
                  <w:r w:rsidRPr="003F5A27">
                    <w:rPr>
                      <w:rFonts w:cstheme="minorHAnsi"/>
                      <w:b/>
                      <w:bCs/>
                      <w:sz w:val="20"/>
                      <w:szCs w:val="20"/>
                    </w:rPr>
                    <w:t>e.g.</w:t>
                  </w:r>
                  <w:proofErr w:type="gramEnd"/>
                  <w:r w:rsidRPr="003F5A27">
                    <w:rPr>
                      <w:rFonts w:cstheme="minorHAnsi"/>
                      <w:b/>
                      <w:bCs/>
                      <w:sz w:val="20"/>
                      <w:szCs w:val="20"/>
                    </w:rPr>
                    <w:t xml:space="preserve"> Relief PSAs)</w:t>
                  </w:r>
                </w:p>
              </w:tc>
              <w:tc>
                <w:tcPr>
                  <w:tcW w:w="1984" w:type="dxa"/>
                  <w:shd w:val="clear" w:color="auto" w:fill="auto"/>
                </w:tcPr>
                <w:p w14:paraId="0F6E9208" w14:textId="16591757" w:rsidR="00394564" w:rsidRPr="002237E3" w:rsidRDefault="00394564" w:rsidP="00394564">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414BB075" w14:textId="77777777" w:rsidR="00394564" w:rsidRPr="00394564" w:rsidRDefault="00394564" w:rsidP="00394564">
                  <w:pPr>
                    <w:pStyle w:val="ListParagraph"/>
                    <w:numPr>
                      <w:ilvl w:val="0"/>
                      <w:numId w:val="6"/>
                    </w:numPr>
                    <w:contextualSpacing w:val="0"/>
                    <w:rPr>
                      <w:rFonts w:eastAsia="Times New Roman" w:cstheme="minorHAnsi"/>
                      <w:sz w:val="20"/>
                      <w:szCs w:val="20"/>
                    </w:rPr>
                  </w:pPr>
                  <w:r w:rsidRPr="00394564">
                    <w:rPr>
                      <w:rFonts w:cstheme="minorHAnsi"/>
                      <w:sz w:val="20"/>
                      <w:szCs w:val="20"/>
                    </w:rPr>
                    <w:t>Follow schools’ guidance and risk assessment</w:t>
                  </w:r>
                </w:p>
                <w:p w14:paraId="0FBD49CE" w14:textId="77777777" w:rsidR="00394564" w:rsidRPr="00394564" w:rsidRDefault="00394564" w:rsidP="00394564">
                  <w:pPr>
                    <w:pStyle w:val="ListParagraph"/>
                    <w:numPr>
                      <w:ilvl w:val="0"/>
                      <w:numId w:val="6"/>
                    </w:numPr>
                    <w:contextualSpacing w:val="0"/>
                    <w:rPr>
                      <w:rFonts w:eastAsia="Times New Roman" w:cstheme="minorHAnsi"/>
                      <w:sz w:val="20"/>
                      <w:szCs w:val="20"/>
                    </w:rPr>
                  </w:pPr>
                  <w:r w:rsidRPr="00394564">
                    <w:rPr>
                      <w:sz w:val="20"/>
                      <w:szCs w:val="20"/>
                    </w:rPr>
                    <w:t>Movement between settings should be minimised</w:t>
                  </w:r>
                </w:p>
                <w:p w14:paraId="42EA08DF" w14:textId="6BC51A62" w:rsidR="00394564" w:rsidRPr="00394564" w:rsidRDefault="00394564" w:rsidP="00394564">
                  <w:pPr>
                    <w:pStyle w:val="ListParagraph"/>
                    <w:numPr>
                      <w:ilvl w:val="0"/>
                      <w:numId w:val="6"/>
                    </w:numPr>
                    <w:contextualSpacing w:val="0"/>
                    <w:rPr>
                      <w:rFonts w:eastAsia="Times New Roman" w:cstheme="minorHAnsi"/>
                      <w:sz w:val="20"/>
                      <w:szCs w:val="20"/>
                    </w:rPr>
                  </w:pPr>
                  <w:r w:rsidRPr="00394564">
                    <w:rPr>
                      <w:rFonts w:eastAsia="Times New Roman" w:cstheme="minorHAnsi"/>
                      <w:sz w:val="20"/>
                      <w:szCs w:val="20"/>
                    </w:rPr>
                    <w:t>A school will need to know if a PSA is working in any other schools for risk assessment purposes.</w:t>
                  </w:r>
                </w:p>
              </w:tc>
            </w:tr>
            <w:tr w:rsidR="00394564" w:rsidRPr="005E367B" w14:paraId="3947CB1E" w14:textId="77777777" w:rsidTr="003E5CD0">
              <w:trPr>
                <w:trHeight w:val="1454"/>
              </w:trPr>
              <w:tc>
                <w:tcPr>
                  <w:tcW w:w="2583" w:type="dxa"/>
                  <w:shd w:val="clear" w:color="auto" w:fill="auto"/>
                </w:tcPr>
                <w:p w14:paraId="1FD11A7F" w14:textId="13C0E048" w:rsidR="00394564" w:rsidRPr="002237E3" w:rsidRDefault="00394564" w:rsidP="00394564">
                  <w:pPr>
                    <w:rPr>
                      <w:rFonts w:cstheme="minorHAnsi"/>
                      <w:b/>
                      <w:bCs/>
                      <w:sz w:val="20"/>
                      <w:szCs w:val="20"/>
                    </w:rPr>
                  </w:pPr>
                  <w:r w:rsidRPr="003F5A27">
                    <w:rPr>
                      <w:rFonts w:cstheme="minorHAnsi"/>
                      <w:b/>
                      <w:bCs/>
                      <w:sz w:val="20"/>
                      <w:szCs w:val="20"/>
                    </w:rPr>
                    <w:t>ASN Support Services (</w:t>
                  </w:r>
                  <w:proofErr w:type="gramStart"/>
                  <w:r w:rsidRPr="003F5A27">
                    <w:rPr>
                      <w:rFonts w:cstheme="minorHAnsi"/>
                      <w:b/>
                      <w:bCs/>
                      <w:sz w:val="20"/>
                      <w:szCs w:val="20"/>
                    </w:rPr>
                    <w:t>e.g.</w:t>
                  </w:r>
                  <w:proofErr w:type="gramEnd"/>
                  <w:r w:rsidRPr="003F5A27">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8A66F07" w:rsidR="00394564" w:rsidRPr="002237E3" w:rsidRDefault="00394564" w:rsidP="00394564">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6E86ECC2" w14:textId="77777777" w:rsidR="00394564" w:rsidRPr="00394564" w:rsidRDefault="00394564" w:rsidP="00394564">
                  <w:pPr>
                    <w:pStyle w:val="ListParagraph"/>
                    <w:numPr>
                      <w:ilvl w:val="0"/>
                      <w:numId w:val="6"/>
                    </w:numPr>
                    <w:contextualSpacing w:val="0"/>
                    <w:rPr>
                      <w:rFonts w:eastAsia="Times New Roman" w:cstheme="minorHAnsi"/>
                      <w:sz w:val="20"/>
                      <w:szCs w:val="20"/>
                    </w:rPr>
                  </w:pPr>
                  <w:r w:rsidRPr="00394564">
                    <w:rPr>
                      <w:rFonts w:cstheme="minorHAnsi"/>
                      <w:sz w:val="20"/>
                      <w:szCs w:val="20"/>
                    </w:rPr>
                    <w:t>Follow schools’ guidance and risk assessment</w:t>
                  </w:r>
                </w:p>
                <w:p w14:paraId="4935BBB9" w14:textId="77777777" w:rsidR="00394564" w:rsidRPr="00394564" w:rsidRDefault="00394564" w:rsidP="00394564">
                  <w:pPr>
                    <w:pStyle w:val="ListParagraph"/>
                    <w:numPr>
                      <w:ilvl w:val="0"/>
                      <w:numId w:val="6"/>
                    </w:numPr>
                    <w:rPr>
                      <w:rFonts w:cstheme="minorHAnsi"/>
                      <w:sz w:val="20"/>
                      <w:szCs w:val="20"/>
                    </w:rPr>
                  </w:pPr>
                  <w:r w:rsidRPr="00394564">
                    <w:rPr>
                      <w:sz w:val="20"/>
                      <w:szCs w:val="20"/>
                    </w:rPr>
                    <w:t>Movement between settings should be minimised</w:t>
                  </w:r>
                </w:p>
                <w:p w14:paraId="1D254153" w14:textId="2D6F7BC1" w:rsidR="00394564" w:rsidRPr="00394564" w:rsidRDefault="00394564" w:rsidP="00394564">
                  <w:pPr>
                    <w:pStyle w:val="ListParagraph"/>
                    <w:numPr>
                      <w:ilvl w:val="0"/>
                      <w:numId w:val="6"/>
                    </w:numPr>
                    <w:contextualSpacing w:val="0"/>
                    <w:rPr>
                      <w:rFonts w:eastAsia="Times New Roman" w:cstheme="minorHAnsi"/>
                      <w:sz w:val="20"/>
                      <w:szCs w:val="20"/>
                    </w:rPr>
                  </w:pPr>
                  <w:r w:rsidRPr="00394564">
                    <w:rPr>
                      <w:sz w:val="20"/>
                      <w:szCs w:val="20"/>
                    </w:rPr>
                    <w:t>Work remotely where possible</w:t>
                  </w:r>
                </w:p>
              </w:tc>
            </w:tr>
            <w:tr w:rsidR="004341E7" w:rsidRPr="005E367B" w14:paraId="57573AEC" w14:textId="77777777" w:rsidTr="00A00CCB">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Reduce number of visits where practical, </w:t>
                  </w:r>
                  <w:proofErr w:type="gramStart"/>
                  <w:r w:rsidRPr="005E367B">
                    <w:rPr>
                      <w:rFonts w:eastAsia="Times New Roman" w:cstheme="minorHAnsi"/>
                      <w:sz w:val="20"/>
                      <w:szCs w:val="20"/>
                    </w:rPr>
                    <w:t>i.e.</w:t>
                  </w:r>
                  <w:proofErr w:type="gramEnd"/>
                  <w:r w:rsidRPr="005E367B">
                    <w:rPr>
                      <w:rFonts w:eastAsia="Times New Roman" w:cstheme="minorHAnsi"/>
                      <w:sz w:val="20"/>
                      <w:szCs w:val="20"/>
                    </w:rPr>
                    <w:t xml:space="preserv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004743E9">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 xml:space="preserve">Reduce number of visits where practical, </w:t>
                  </w:r>
                  <w:proofErr w:type="gramStart"/>
                  <w:r w:rsidRPr="005E367B">
                    <w:rPr>
                      <w:rFonts w:cstheme="minorHAnsi"/>
                      <w:sz w:val="20"/>
                      <w:szCs w:val="20"/>
                    </w:rPr>
                    <w:t>i.e.</w:t>
                  </w:r>
                  <w:proofErr w:type="gramEnd"/>
                  <w:r w:rsidRPr="005E367B">
                    <w:rPr>
                      <w:rFonts w:cstheme="minorHAnsi"/>
                      <w:sz w:val="20"/>
                      <w:szCs w:val="20"/>
                    </w:rPr>
                    <w:t xml:space="preserv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394564" w:rsidRPr="005E367B" w14:paraId="5B4E79B0" w14:textId="77777777" w:rsidTr="003E5CD0">
              <w:trPr>
                <w:trHeight w:val="2157"/>
              </w:trPr>
              <w:tc>
                <w:tcPr>
                  <w:tcW w:w="2583" w:type="dxa"/>
                  <w:shd w:val="clear" w:color="auto" w:fill="auto"/>
                </w:tcPr>
                <w:p w14:paraId="5956ACD8" w14:textId="397F0875" w:rsidR="00394564" w:rsidRPr="00394564" w:rsidRDefault="00394564" w:rsidP="00394564">
                  <w:pPr>
                    <w:rPr>
                      <w:rFonts w:cstheme="minorHAnsi"/>
                      <w:b/>
                      <w:bCs/>
                      <w:sz w:val="20"/>
                      <w:szCs w:val="20"/>
                    </w:rPr>
                  </w:pPr>
                  <w:r w:rsidRPr="00394564">
                    <w:rPr>
                      <w:rFonts w:cstheme="minorHAnsi"/>
                      <w:b/>
                      <w:bCs/>
                      <w:color w:val="FF0000"/>
                      <w:sz w:val="20"/>
                      <w:szCs w:val="20"/>
                    </w:rPr>
                    <w:lastRenderedPageBreak/>
                    <w:t>Music Instructors</w:t>
                  </w:r>
                </w:p>
              </w:tc>
              <w:tc>
                <w:tcPr>
                  <w:tcW w:w="1984" w:type="dxa"/>
                  <w:shd w:val="clear" w:color="auto" w:fill="auto"/>
                </w:tcPr>
                <w:p w14:paraId="6D31CDB5" w14:textId="597AF000" w:rsidR="00394564" w:rsidRPr="00394564" w:rsidRDefault="00394564" w:rsidP="00394564">
                  <w:pPr>
                    <w:rPr>
                      <w:rFonts w:cstheme="minorHAnsi"/>
                      <w:b/>
                      <w:bCs/>
                      <w:sz w:val="20"/>
                      <w:szCs w:val="20"/>
                    </w:rPr>
                  </w:pPr>
                  <w:r w:rsidRPr="00394564">
                    <w:rPr>
                      <w:rFonts w:cstheme="minorHAnsi"/>
                      <w:b/>
                      <w:bCs/>
                      <w:color w:val="FF0000"/>
                      <w:sz w:val="20"/>
                      <w:szCs w:val="20"/>
                    </w:rPr>
                    <w:t>Various schools across clusters</w:t>
                  </w:r>
                </w:p>
              </w:tc>
              <w:tc>
                <w:tcPr>
                  <w:tcW w:w="10773" w:type="dxa"/>
                  <w:shd w:val="clear" w:color="auto" w:fill="auto"/>
                </w:tcPr>
                <w:p w14:paraId="6ACFF9C5"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rFonts w:cstheme="minorHAnsi"/>
                      <w:color w:val="000000" w:themeColor="text1"/>
                      <w:sz w:val="20"/>
                      <w:szCs w:val="20"/>
                    </w:rPr>
                    <w:t>Measures to mitigate risk must be followed – 2m social distancing, good hand hygiene etc</w:t>
                  </w:r>
                </w:p>
                <w:p w14:paraId="47ADD8FA"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rFonts w:cstheme="minorHAnsi"/>
                      <w:color w:val="000000" w:themeColor="text1"/>
                      <w:sz w:val="20"/>
                      <w:szCs w:val="20"/>
                    </w:rPr>
                    <w:t xml:space="preserve">Maximum of 2 schools, per day </w:t>
                  </w:r>
                </w:p>
                <w:p w14:paraId="7369C390"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rFonts w:cstheme="minorHAnsi"/>
                      <w:color w:val="000000" w:themeColor="text1"/>
                      <w:sz w:val="20"/>
                      <w:szCs w:val="20"/>
                    </w:rPr>
                    <w:t>Utilise online learning using Glow:  Teams and Google platforms including video conferencing</w:t>
                  </w:r>
                </w:p>
                <w:p w14:paraId="3B8055DC"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rFonts w:cstheme="minorHAnsi"/>
                      <w:color w:val="000000" w:themeColor="text1"/>
                      <w:sz w:val="20"/>
                      <w:szCs w:val="20"/>
                    </w:rPr>
                    <w:t>See whole school risk assessment template for more information</w:t>
                  </w:r>
                </w:p>
                <w:p w14:paraId="456ABE26" w14:textId="77777777" w:rsidR="00394564" w:rsidRPr="00394564" w:rsidRDefault="00394564" w:rsidP="00394564">
                  <w:pPr>
                    <w:pStyle w:val="ListParagraph"/>
                    <w:rPr>
                      <w:rFonts w:cstheme="minorHAnsi"/>
                      <w:color w:val="000000" w:themeColor="text1"/>
                      <w:sz w:val="20"/>
                      <w:szCs w:val="20"/>
                    </w:rPr>
                  </w:pPr>
                </w:p>
                <w:p w14:paraId="2B0DA0DB" w14:textId="77777777" w:rsidR="00394564" w:rsidRPr="00394564" w:rsidRDefault="00394564" w:rsidP="00394564">
                  <w:pPr>
                    <w:pStyle w:val="ListParagraph"/>
                    <w:rPr>
                      <w:rFonts w:cstheme="minorHAnsi"/>
                      <w:color w:val="000000" w:themeColor="text1"/>
                      <w:sz w:val="20"/>
                      <w:szCs w:val="20"/>
                    </w:rPr>
                  </w:pPr>
                  <w:r w:rsidRPr="00394564">
                    <w:rPr>
                      <w:rFonts w:cstheme="minorHAnsi"/>
                      <w:b/>
                      <w:bCs/>
                      <w:color w:val="000000" w:themeColor="text1"/>
                      <w:sz w:val="20"/>
                      <w:szCs w:val="20"/>
                      <w:u w:val="single"/>
                    </w:rPr>
                    <w:t>Permitted activity in schools and ELC settings</w:t>
                  </w:r>
                  <w:r w:rsidRPr="00394564">
                    <w:rPr>
                      <w:rFonts w:cstheme="minorHAnsi"/>
                      <w:color w:val="000000" w:themeColor="text1"/>
                      <w:sz w:val="20"/>
                      <w:szCs w:val="20"/>
                    </w:rPr>
                    <w:t xml:space="preserve"> </w:t>
                  </w:r>
                </w:p>
                <w:p w14:paraId="44E0BE5C" w14:textId="77777777" w:rsidR="00394564" w:rsidRPr="00394564" w:rsidRDefault="00394564" w:rsidP="00394564">
                  <w:pPr>
                    <w:pStyle w:val="ListParagraph"/>
                    <w:rPr>
                      <w:rFonts w:cstheme="minorHAnsi"/>
                      <w:color w:val="000000" w:themeColor="text1"/>
                      <w:sz w:val="20"/>
                      <w:szCs w:val="20"/>
                      <w:shd w:val="clear" w:color="auto" w:fill="FFFFFF"/>
                    </w:rPr>
                  </w:pPr>
                  <w:r w:rsidRPr="00394564">
                    <w:rPr>
                      <w:rFonts w:cstheme="minorHAnsi"/>
                      <w:b/>
                      <w:bCs/>
                      <w:color w:val="000000" w:themeColor="text1"/>
                      <w:sz w:val="20"/>
                      <w:szCs w:val="20"/>
                      <w:u w:val="single"/>
                    </w:rPr>
                    <w:t>Level 0-1</w:t>
                  </w:r>
                  <w:r w:rsidRPr="00394564">
                    <w:rPr>
                      <w:rFonts w:cstheme="minorHAnsi"/>
                      <w:b/>
                      <w:bCs/>
                      <w:color w:val="000000" w:themeColor="text1"/>
                      <w:sz w:val="20"/>
                      <w:szCs w:val="20"/>
                    </w:rPr>
                    <w:t xml:space="preserve">: </w:t>
                  </w:r>
                  <w:r w:rsidRPr="00394564">
                    <w:rPr>
                      <w:rFonts w:cstheme="minorHAnsi"/>
                      <w:color w:val="000000" w:themeColor="text1"/>
                      <w:sz w:val="20"/>
                      <w:szCs w:val="20"/>
                      <w:shd w:val="clear" w:color="auto" w:fill="FFFFFF"/>
                    </w:rPr>
                    <w:t>While not an update to previous guidance, schools should note that, in line with the move to Level 0 and beyond</w:t>
                  </w:r>
                  <w:r w:rsidRPr="00394564">
                    <w:rPr>
                      <w:rStyle w:val="Strong"/>
                      <w:rFonts w:cstheme="minorHAnsi"/>
                      <w:color w:val="000000" w:themeColor="text1"/>
                      <w:sz w:val="20"/>
                      <w:szCs w:val="20"/>
                      <w:shd w:val="clear" w:color="auto" w:fill="FFFFFF"/>
                    </w:rPr>
                    <w:t xml:space="preserve">, children and young people can now engage in all </w:t>
                  </w:r>
                  <w:proofErr w:type="gramStart"/>
                  <w:r w:rsidRPr="00394564">
                    <w:rPr>
                      <w:rStyle w:val="Strong"/>
                      <w:rFonts w:cstheme="minorHAnsi"/>
                      <w:color w:val="000000" w:themeColor="text1"/>
                      <w:sz w:val="20"/>
                      <w:szCs w:val="20"/>
                      <w:shd w:val="clear" w:color="auto" w:fill="FFFFFF"/>
                    </w:rPr>
                    <w:t>drama</w:t>
                  </w:r>
                  <w:proofErr w:type="gramEnd"/>
                  <w:r w:rsidRPr="00394564">
                    <w:rPr>
                      <w:rStyle w:val="Strong"/>
                      <w:rFonts w:cstheme="minorHAnsi"/>
                      <w:color w:val="000000" w:themeColor="text1"/>
                      <w:sz w:val="20"/>
                      <w:szCs w:val="20"/>
                      <w:shd w:val="clear" w:color="auto" w:fill="FFFFFF"/>
                    </w:rPr>
                    <w:t>, music, PE and dance activity in schools</w:t>
                  </w:r>
                  <w:r w:rsidRPr="00394564">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394564">
                    <w:rPr>
                      <w:rFonts w:cstheme="minorHAnsi"/>
                      <w:color w:val="000000" w:themeColor="text1"/>
                      <w:sz w:val="20"/>
                      <w:szCs w:val="20"/>
                      <w:shd w:val="clear" w:color="auto" w:fill="FFFFFF"/>
                    </w:rPr>
                    <w:t>e.g.</w:t>
                  </w:r>
                  <w:proofErr w:type="gramEnd"/>
                  <w:r w:rsidRPr="00394564">
                    <w:rPr>
                      <w:rFonts w:cstheme="minorHAnsi"/>
                      <w:color w:val="000000" w:themeColor="text1"/>
                      <w:sz w:val="20"/>
                      <w:szCs w:val="20"/>
                      <w:shd w:val="clear" w:color="auto" w:fill="FFFFFF"/>
                    </w:rPr>
                    <w:t xml:space="preserve"> good ventilation, enhanced hygiene etc.).</w:t>
                  </w:r>
                </w:p>
                <w:p w14:paraId="7CF3B03A" w14:textId="77777777" w:rsidR="00394564" w:rsidRPr="00394564" w:rsidRDefault="00394564" w:rsidP="00394564">
                  <w:pPr>
                    <w:pStyle w:val="ListParagraph"/>
                    <w:rPr>
                      <w:rFonts w:eastAsia="Times New Roman" w:cstheme="minorHAnsi"/>
                      <w:i/>
                      <w:iCs/>
                      <w:color w:val="000000" w:themeColor="text1"/>
                      <w:sz w:val="20"/>
                      <w:szCs w:val="20"/>
                      <w:lang w:eastAsia="en-GB"/>
                    </w:rPr>
                  </w:pPr>
                </w:p>
                <w:p w14:paraId="2BBC94FC" w14:textId="77777777" w:rsidR="00394564" w:rsidRPr="00394564" w:rsidRDefault="00394564" w:rsidP="00394564">
                  <w:pPr>
                    <w:pStyle w:val="ListParagraph"/>
                    <w:rPr>
                      <w:rFonts w:cstheme="minorHAnsi"/>
                      <w:color w:val="000000" w:themeColor="text1"/>
                      <w:sz w:val="20"/>
                      <w:szCs w:val="20"/>
                      <w:shd w:val="clear" w:color="auto" w:fill="FFFFFF"/>
                    </w:rPr>
                  </w:pPr>
                  <w:r w:rsidRPr="00394564">
                    <w:rPr>
                      <w:rFonts w:eastAsia="Times New Roman" w:cstheme="minorHAnsi"/>
                      <w:i/>
                      <w:iCs/>
                      <w:color w:val="000000" w:themeColor="text1"/>
                      <w:sz w:val="20"/>
                      <w:szCs w:val="20"/>
                      <w:lang w:eastAsia="en-GB"/>
                    </w:rPr>
                    <w:t>The following practical guidelines will remain as a reference for 6 weeks.</w:t>
                  </w:r>
                </w:p>
                <w:p w14:paraId="7CAC6162" w14:textId="77777777" w:rsidR="00394564" w:rsidRPr="00394564" w:rsidRDefault="00394564" w:rsidP="00394564">
                  <w:pPr>
                    <w:pStyle w:val="ListParagraph"/>
                    <w:rPr>
                      <w:rFonts w:cstheme="minorHAnsi"/>
                      <w:b/>
                      <w:bCs/>
                      <w:color w:val="000000" w:themeColor="text1"/>
                      <w:sz w:val="20"/>
                      <w:szCs w:val="20"/>
                    </w:rPr>
                  </w:pPr>
                </w:p>
                <w:p w14:paraId="7C20E4A2"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b/>
                      <w:bCs/>
                      <w:color w:val="000000" w:themeColor="text1"/>
                      <w:sz w:val="20"/>
                      <w:szCs w:val="20"/>
                    </w:rPr>
                    <w:t xml:space="preserve">Music (low risk - </w:t>
                  </w:r>
                  <w:proofErr w:type="gramStart"/>
                  <w:r w:rsidRPr="00394564">
                    <w:rPr>
                      <w:b/>
                      <w:bCs/>
                      <w:color w:val="000000" w:themeColor="text1"/>
                      <w:sz w:val="20"/>
                      <w:szCs w:val="20"/>
                    </w:rPr>
                    <w:t>i.e.</w:t>
                  </w:r>
                  <w:proofErr w:type="gramEnd"/>
                  <w:r w:rsidRPr="00394564">
                    <w:rPr>
                      <w:b/>
                      <w:bCs/>
                      <w:color w:val="000000" w:themeColor="text1"/>
                      <w:sz w:val="20"/>
                      <w:szCs w:val="20"/>
                    </w:rPr>
                    <w:t xml:space="preserve"> percussion, keyboards, strings and guitars).</w:t>
                  </w:r>
                  <w:r w:rsidRPr="00394564">
                    <w:rPr>
                      <w:color w:val="000000" w:themeColor="text1"/>
                      <w:sz w:val="20"/>
                      <w:szCs w:val="20"/>
                    </w:rPr>
                    <w:t xml:space="preserve"> Activity indoors and outdoors is permitted subject to risk assessment and with appropriate mitigations.</w:t>
                  </w:r>
                </w:p>
                <w:p w14:paraId="14F01AC2"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b/>
                      <w:bCs/>
                      <w:color w:val="000000" w:themeColor="text1"/>
                      <w:sz w:val="20"/>
                      <w:szCs w:val="20"/>
                    </w:rPr>
                    <w:t>Music (higher risk, including singing) for ELC and primary aged children</w:t>
                  </w:r>
                  <w:r w:rsidRPr="00394564">
                    <w:rPr>
                      <w:color w:val="000000" w:themeColor="text1"/>
                      <w:sz w:val="20"/>
                      <w:szCs w:val="20"/>
                    </w:rPr>
                    <w:t xml:space="preserve"> Activity outdoors and indoors is permitted subject to risk assessment and with appropriate mitigations. </w:t>
                  </w:r>
                  <w:r w:rsidRPr="00394564">
                    <w:rPr>
                      <w:rFonts w:cstheme="minorHAnsi"/>
                      <w:color w:val="000000" w:themeColor="text1"/>
                      <w:sz w:val="20"/>
                      <w:szCs w:val="20"/>
                    </w:rPr>
                    <w:t>Where singing in groups, outside activity is recommended</w:t>
                  </w:r>
                </w:p>
                <w:p w14:paraId="5A3F3A59" w14:textId="77777777" w:rsidR="00394564" w:rsidRPr="00394564" w:rsidRDefault="00394564" w:rsidP="00394564">
                  <w:pPr>
                    <w:pStyle w:val="ListParagraph"/>
                    <w:numPr>
                      <w:ilvl w:val="0"/>
                      <w:numId w:val="6"/>
                    </w:numPr>
                    <w:rPr>
                      <w:rFonts w:cstheme="minorHAnsi"/>
                      <w:color w:val="000000" w:themeColor="text1"/>
                      <w:sz w:val="20"/>
                      <w:szCs w:val="20"/>
                    </w:rPr>
                  </w:pPr>
                  <w:r w:rsidRPr="00394564">
                    <w:rPr>
                      <w:b/>
                      <w:bCs/>
                      <w:color w:val="000000" w:themeColor="text1"/>
                      <w:sz w:val="20"/>
                      <w:szCs w:val="20"/>
                    </w:rPr>
                    <w:t xml:space="preserve">For secondary aged young people (higher risk, including singing, wind, and brass) activity outdoors is permitted. One to one lessons (singing, </w:t>
                  </w:r>
                  <w:proofErr w:type="gramStart"/>
                  <w:r w:rsidRPr="00394564">
                    <w:rPr>
                      <w:b/>
                      <w:bCs/>
                      <w:color w:val="000000" w:themeColor="text1"/>
                      <w:sz w:val="20"/>
                      <w:szCs w:val="20"/>
                    </w:rPr>
                    <w:t>wind</w:t>
                  </w:r>
                  <w:proofErr w:type="gramEnd"/>
                  <w:r w:rsidRPr="00394564">
                    <w:rPr>
                      <w:b/>
                      <w:bCs/>
                      <w:color w:val="000000" w:themeColor="text1"/>
                      <w:sz w:val="20"/>
                      <w:szCs w:val="20"/>
                    </w:rPr>
                    <w:t xml:space="preserve"> and brass)</w:t>
                  </w:r>
                  <w:r w:rsidRPr="00394564">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46AE592D" w14:textId="77777777" w:rsidR="00394564" w:rsidRPr="00394564" w:rsidRDefault="00394564" w:rsidP="00394564">
                  <w:pPr>
                    <w:pStyle w:val="ListParagraph"/>
                    <w:rPr>
                      <w:rFonts w:cstheme="minorHAnsi"/>
                      <w:color w:val="000000" w:themeColor="text1"/>
                      <w:sz w:val="20"/>
                      <w:szCs w:val="20"/>
                    </w:rPr>
                  </w:pPr>
                </w:p>
                <w:p w14:paraId="2C6FE26F" w14:textId="299FDBF4" w:rsidR="00394564" w:rsidRPr="00394564" w:rsidRDefault="00394564" w:rsidP="00394564">
                  <w:pPr>
                    <w:pStyle w:val="ListParagraph"/>
                    <w:numPr>
                      <w:ilvl w:val="0"/>
                      <w:numId w:val="6"/>
                    </w:numPr>
                    <w:rPr>
                      <w:rFonts w:cstheme="minorHAnsi"/>
                      <w:sz w:val="20"/>
                      <w:szCs w:val="20"/>
                    </w:rPr>
                  </w:pPr>
                  <w:r w:rsidRPr="00394564">
                    <w:rPr>
                      <w:rFonts w:cstheme="minorHAnsi"/>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394564">
                    <w:rPr>
                      <w:rFonts w:cstheme="minorHAnsi"/>
                      <w:color w:val="000000" w:themeColor="text1"/>
                      <w:sz w:val="20"/>
                      <w:szCs w:val="20"/>
                    </w:rPr>
                    <w:t>close proximity</w:t>
                  </w:r>
                  <w:proofErr w:type="gramEnd"/>
                  <w:r w:rsidRPr="00394564">
                    <w:rPr>
                      <w:rFonts w:cstheme="minorHAnsi"/>
                      <w:color w:val="000000" w:themeColor="text1"/>
                      <w:sz w:val="20"/>
                      <w:szCs w:val="20"/>
                    </w:rPr>
                    <w:t>. Shorter duration activities carry a lower risk than longer duration activities.</w:t>
                  </w:r>
                </w:p>
              </w:tc>
            </w:tr>
            <w:tr w:rsidR="004341E7" w:rsidRPr="005E367B" w14:paraId="3CD2E7DB" w14:textId="77777777" w:rsidTr="003E5CD0">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5E367B" w:rsidRDefault="004341E7" w:rsidP="004341E7">
            <w:pPr>
              <w:rPr>
                <w:rFonts w:cstheme="minorHAnsi"/>
                <w:color w:val="000000" w:themeColor="text1"/>
                <w:sz w:val="20"/>
                <w:szCs w:val="20"/>
              </w:rPr>
            </w:pPr>
          </w:p>
          <w:p w14:paraId="6A039A42" w14:textId="2792C6C9" w:rsidR="004741ED" w:rsidRPr="005E367B" w:rsidRDefault="004741ED">
            <w:pPr>
              <w:rPr>
                <w:rFonts w:cstheme="minorHAnsi"/>
              </w:rPr>
            </w:pPr>
            <w:r w:rsidRPr="005E367B">
              <w:rPr>
                <w:rFonts w:eastAsia="Calibri" w:cstheme="minorHAnsi"/>
                <w:b/>
                <w:bCs/>
                <w:color w:val="222222"/>
                <w:sz w:val="20"/>
                <w:szCs w:val="20"/>
                <w:u w:val="single"/>
                <w:lang w:val="en-AU"/>
              </w:rPr>
              <w:t>Instrumental Instructors</w:t>
            </w:r>
          </w:p>
          <w:p w14:paraId="3CE1E59A" w14:textId="77777777" w:rsidR="00EE30C3" w:rsidRPr="00606344" w:rsidRDefault="006C4719" w:rsidP="00EE30C3">
            <w:pPr>
              <w:rPr>
                <w:rFonts w:cstheme="minorHAnsi"/>
                <w:color w:val="C00000"/>
              </w:rPr>
            </w:pPr>
            <w:hyperlink r:id="rId47" w:history="1">
              <w:r w:rsidR="00EE30C3" w:rsidRPr="00606344">
                <w:rPr>
                  <w:rStyle w:val="Hyperlink"/>
                  <w:rFonts w:eastAsia="Calibri" w:cstheme="minorHAnsi"/>
                  <w:b/>
                  <w:bCs/>
                  <w:color w:val="C00000"/>
                  <w:sz w:val="20"/>
                  <w:szCs w:val="20"/>
                  <w:lang w:val="en-AU"/>
                </w:rPr>
                <w:t>Instrumental Instructors Guidance here</w:t>
              </w:r>
            </w:hyperlink>
            <w:r w:rsidR="00EE30C3">
              <w:rPr>
                <w:rFonts w:eastAsia="Calibri" w:cstheme="minorHAnsi"/>
                <w:b/>
                <w:bCs/>
                <w:color w:val="C00000"/>
                <w:sz w:val="20"/>
                <w:szCs w:val="20"/>
                <w:u w:val="single"/>
                <w:lang w:val="en-AU"/>
              </w:rPr>
              <w:t xml:space="preserve"> (updates in blue filter in document)</w:t>
            </w:r>
          </w:p>
          <w:p w14:paraId="6504C9DA" w14:textId="77777777" w:rsidR="00D91087" w:rsidRPr="005E367B" w:rsidRDefault="00D91087" w:rsidP="12DD0D62">
            <w:pPr>
              <w:rPr>
                <w:rFonts w:eastAsia="Calibri" w:cstheme="minorHAnsi"/>
                <w:b/>
                <w:bCs/>
                <w:sz w:val="20"/>
                <w:szCs w:val="20"/>
                <w:u w:val="single"/>
              </w:rPr>
            </w:pPr>
          </w:p>
          <w:p w14:paraId="3E0CDADE" w14:textId="35CF1927" w:rsidR="004741ED" w:rsidRPr="005E367B" w:rsidRDefault="004741ED" w:rsidP="12DD0D62">
            <w:pPr>
              <w:rPr>
                <w:rFonts w:eastAsia="Calibri" w:cstheme="minorHAnsi"/>
                <w:b/>
                <w:bCs/>
                <w:sz w:val="20"/>
                <w:szCs w:val="20"/>
                <w:u w:val="single"/>
              </w:rPr>
            </w:pPr>
            <w:r w:rsidRPr="005E367B">
              <w:rPr>
                <w:rFonts w:eastAsia="Calibri" w:cstheme="minorHAnsi"/>
                <w:b/>
                <w:bCs/>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00B30F68">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 xml:space="preserve">Infection of staff, </w:t>
            </w:r>
            <w:proofErr w:type="gramStart"/>
            <w:r w:rsidRPr="00B30F68">
              <w:rPr>
                <w:rFonts w:eastAsia="Times New Roman" w:cstheme="minorHAnsi"/>
                <w:color w:val="FFFFFF" w:themeColor="background1"/>
                <w:spacing w:val="-2"/>
                <w:sz w:val="20"/>
                <w:szCs w:val="20"/>
                <w:lang w:val="en-AU"/>
              </w:rPr>
              <w:t>children</w:t>
            </w:r>
            <w:proofErr w:type="gramEnd"/>
            <w:r w:rsidRPr="00B30F68">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5" w:name="_Ref67731706"/>
            <w:r w:rsidRPr="000144B4">
              <w:rPr>
                <w:rFonts w:eastAsia="Calibri" w:cstheme="minorHAnsi"/>
                <w:b/>
                <w:bCs/>
                <w:color w:val="FFFFFF" w:themeColor="background1"/>
                <w:sz w:val="20"/>
                <w:szCs w:val="20"/>
                <w:u w:val="single"/>
              </w:rPr>
              <w:t>SUPPORT FOR CHILDREN AND YOUNG PEOPLE WITH ADDITIONAL SUPPORT NEEDS</w:t>
            </w:r>
            <w:bookmarkEnd w:id="5"/>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48"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49"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003E5CD0">
        <w:tc>
          <w:tcPr>
            <w:tcW w:w="15593" w:type="dxa"/>
            <w:gridSpan w:val="13"/>
            <w:shd w:val="clear" w:color="auto" w:fill="auto"/>
          </w:tcPr>
          <w:p w14:paraId="5DAB3E5A" w14:textId="77777777" w:rsidR="006C2C5B" w:rsidRDefault="006C2C5B" w:rsidP="00F72EB5">
            <w:pPr>
              <w:rPr>
                <w:rFonts w:eastAsia="Calibri" w:cstheme="minorHAnsi"/>
                <w:color w:val="000000" w:themeColor="text1"/>
                <w:sz w:val="20"/>
                <w:szCs w:val="20"/>
              </w:rPr>
            </w:pPr>
            <w:bookmarkStart w:id="6" w:name="_Hlk48335629"/>
            <w:r w:rsidRPr="006C2C5B">
              <w:rPr>
                <w:rFonts w:eastAsia="Calibri"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1AA417EC" w14:textId="77777777" w:rsidR="006C2C5B" w:rsidRDefault="006C2C5B" w:rsidP="00F72EB5">
            <w:pPr>
              <w:rPr>
                <w:rFonts w:eastAsia="Calibri" w:cstheme="minorHAnsi"/>
                <w:color w:val="000000" w:themeColor="text1"/>
                <w:sz w:val="20"/>
                <w:szCs w:val="20"/>
              </w:rPr>
            </w:pPr>
          </w:p>
          <w:p w14:paraId="57E4D9A6" w14:textId="77777777" w:rsidR="006C2C5B" w:rsidRDefault="00105246" w:rsidP="00F72EB5">
            <w:pPr>
              <w:rPr>
                <w:rFonts w:eastAsia="Times New Roman" w:cstheme="minorHAnsi"/>
                <w:bCs/>
                <w:spacing w:val="-2"/>
                <w:sz w:val="20"/>
                <w:szCs w:val="20"/>
                <w:lang w:val="en-AU"/>
              </w:rPr>
            </w:pPr>
            <w:r w:rsidRPr="005E367B">
              <w:rPr>
                <w:rFonts w:eastAsia="Calibri" w:cstheme="minorHAnsi"/>
                <w:color w:val="000000" w:themeColor="text1"/>
                <w:sz w:val="20"/>
                <w:szCs w:val="20"/>
              </w:rPr>
              <w:t xml:space="preserve">Where manual handling / personal care is required, at least two members of appropriately trained staff should be available. </w:t>
            </w:r>
            <w:r w:rsidRPr="005E367B">
              <w:rPr>
                <w:rFonts w:eastAsia="Times New Roman" w:cstheme="minorHAnsi"/>
                <w:color w:val="000000" w:themeColor="text1"/>
                <w:sz w:val="20"/>
                <w:szCs w:val="20"/>
              </w:rPr>
              <w:t xml:space="preserve">It should be established if this additional support is needed and wear PPE </w:t>
            </w:r>
            <w:proofErr w:type="gramStart"/>
            <w:r w:rsidRPr="005E367B">
              <w:rPr>
                <w:rFonts w:eastAsia="Times New Roman" w:cstheme="minorHAnsi"/>
                <w:color w:val="000000" w:themeColor="text1"/>
                <w:sz w:val="20"/>
                <w:szCs w:val="20"/>
              </w:rPr>
              <w:t>where</w:t>
            </w:r>
            <w:proofErr w:type="gramEnd"/>
            <w:r w:rsidRPr="005E367B">
              <w:rPr>
                <w:rFonts w:eastAsia="Times New Roman" w:cstheme="minorHAnsi"/>
                <w:color w:val="000000" w:themeColor="text1"/>
                <w:sz w:val="20"/>
                <w:szCs w:val="20"/>
              </w:rPr>
              <w:t xml:space="preserve"> providing direct personal care. Only essential staff should enter the designated room where personal care is being carried out. </w:t>
            </w:r>
            <w:r w:rsidRPr="005E367B">
              <w:rPr>
                <w:rFonts w:eastAsia="Times New Roman" w:cstheme="minorHAnsi"/>
                <w:bCs/>
                <w:spacing w:val="-2"/>
                <w:sz w:val="20"/>
                <w:szCs w:val="20"/>
                <w:lang w:val="en-AU"/>
              </w:rPr>
              <w:t xml:space="preserve">Please click on </w:t>
            </w:r>
            <w:r w:rsidRPr="005E367B">
              <w:rPr>
                <w:rFonts w:eastAsia="Times New Roman" w:cstheme="minorHAnsi"/>
                <w:bCs/>
                <w:color w:val="4472C4" w:themeColor="accent1"/>
                <w:spacing w:val="-2"/>
                <w:sz w:val="20"/>
                <w:szCs w:val="20"/>
                <w:u w:val="single"/>
                <w:lang w:val="en-AU"/>
              </w:rPr>
              <w:t>l</w:t>
            </w:r>
            <w:hyperlink r:id="rId50" w:history="1">
              <w:r w:rsidRPr="005E367B">
                <w:rPr>
                  <w:rStyle w:val="Hyperlink"/>
                  <w:rFonts w:eastAsia="Times New Roman" w:cstheme="minorHAnsi"/>
                  <w:bCs/>
                  <w:color w:val="4472C4" w:themeColor="accent1"/>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p>
          <w:p w14:paraId="711DBAE7" w14:textId="77777777" w:rsidR="006C2C5B" w:rsidRDefault="006C2C5B" w:rsidP="00F72EB5">
            <w:pPr>
              <w:rPr>
                <w:rFonts w:eastAsia="Times New Roman" w:cstheme="minorHAnsi"/>
                <w:bCs/>
                <w:spacing w:val="-2"/>
                <w:sz w:val="20"/>
                <w:szCs w:val="20"/>
                <w:lang w:val="en-AU"/>
              </w:rPr>
            </w:pPr>
          </w:p>
          <w:p w14:paraId="25AAE423" w14:textId="1C9817FF" w:rsidR="004179B0" w:rsidRDefault="00105246" w:rsidP="00F72EB5">
            <w:pPr>
              <w:rPr>
                <w:rFonts w:cstheme="minorHAnsi"/>
                <w:sz w:val="20"/>
                <w:szCs w:val="20"/>
              </w:rPr>
            </w:pPr>
            <w:r w:rsidRPr="005E367B">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1" w:history="1">
              <w:r w:rsidRPr="005E367B">
                <w:rPr>
                  <w:rStyle w:val="Hyperlink"/>
                  <w:rFonts w:eastAsia="Times New Roman" w:cstheme="minorHAnsi"/>
                  <w:sz w:val="20"/>
                  <w:szCs w:val="20"/>
                </w:rPr>
                <w:t>here.</w:t>
              </w:r>
              <w:r w:rsidRPr="005E367B">
                <w:rPr>
                  <w:rFonts w:cstheme="minorHAnsi"/>
                  <w:sz w:val="20"/>
                  <w:szCs w:val="20"/>
                </w:rPr>
                <w:t xml:space="preserve">  </w:t>
              </w:r>
            </w:hyperlink>
            <w:bookmarkEnd w:id="6"/>
          </w:p>
          <w:p w14:paraId="11DD5C32" w14:textId="77777777" w:rsidR="006C2C5B" w:rsidRPr="00DA3397" w:rsidRDefault="006C2C5B" w:rsidP="00F72EB5">
            <w:pPr>
              <w:rPr>
                <w:rFonts w:cstheme="minorHAnsi"/>
                <w:sz w:val="20"/>
                <w:szCs w:val="20"/>
              </w:rPr>
            </w:pPr>
          </w:p>
          <w:p w14:paraId="348A349C" w14:textId="2A8E4035" w:rsidR="00921CD5" w:rsidRPr="00A2693F" w:rsidRDefault="00A2693F" w:rsidP="00F72EB5">
            <w:pPr>
              <w:rPr>
                <w:rFonts w:eastAsia="Times New Roman" w:cstheme="minorHAnsi"/>
                <w:bCs/>
                <w:spacing w:val="-2"/>
                <w:sz w:val="20"/>
                <w:szCs w:val="20"/>
                <w:lang w:val="en-AU"/>
              </w:rPr>
            </w:pPr>
            <w:r w:rsidRPr="00DA339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DA3397">
              <w:rPr>
                <w:sz w:val="20"/>
                <w:szCs w:val="20"/>
              </w:rPr>
              <w:t>in light of</w:t>
            </w:r>
            <w:proofErr w:type="gramEnd"/>
            <w:r w:rsidRPr="00DA339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00B30F68">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3E5CD0">
            <w:pPr>
              <w:pStyle w:val="ListParagraph"/>
              <w:numPr>
                <w:ilvl w:val="0"/>
                <w:numId w:val="20"/>
              </w:numPr>
              <w:spacing w:after="240"/>
              <w:rPr>
                <w:rFonts w:cstheme="minorHAnsi"/>
                <w:b/>
                <w:bCs/>
                <w:color w:val="FFFFFF" w:themeColor="background1"/>
                <w:spacing w:val="-2"/>
                <w:sz w:val="20"/>
                <w:szCs w:val="20"/>
                <w:u w:val="single"/>
                <w:lang w:val="en-AU"/>
              </w:rPr>
            </w:pPr>
            <w:bookmarkStart w:id="7" w:name="_Ref68093271"/>
            <w:bookmarkStart w:id="8" w:name="_Ref67731746"/>
            <w:r w:rsidRPr="000144B4">
              <w:rPr>
                <w:rFonts w:cstheme="minorHAnsi"/>
                <w:b/>
                <w:bCs/>
                <w:color w:val="FFFFFF" w:themeColor="background1"/>
                <w:spacing w:val="-2"/>
                <w:sz w:val="20"/>
                <w:szCs w:val="20"/>
                <w:u w:val="single"/>
                <w:lang w:val="en-AU"/>
              </w:rPr>
              <w:t>CLASSROOM MANAGEMENT</w:t>
            </w:r>
            <w:bookmarkEnd w:id="7"/>
            <w:r w:rsidRPr="000144B4">
              <w:rPr>
                <w:rFonts w:cstheme="minorHAnsi"/>
                <w:b/>
                <w:bCs/>
                <w:color w:val="FFFFFF" w:themeColor="background1"/>
                <w:spacing w:val="-2"/>
                <w:sz w:val="20"/>
                <w:szCs w:val="20"/>
                <w:u w:val="single"/>
                <w:lang w:val="en-AU"/>
              </w:rPr>
              <w:t xml:space="preserve"> </w:t>
            </w:r>
            <w:bookmarkEnd w:id="8"/>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B30F68">
              <w:rPr>
                <w:rFonts w:eastAsia="Times New Roman" w:cstheme="minorHAnsi"/>
                <w:color w:val="FFFFFF" w:themeColor="background1"/>
                <w:sz w:val="20"/>
                <w:szCs w:val="20"/>
              </w:rPr>
              <w:t>secondary</w:t>
            </w:r>
            <w:proofErr w:type="gramEnd"/>
            <w:r w:rsidR="005C5DC0" w:rsidRPr="00B30F68">
              <w:rPr>
                <w:rFonts w:eastAsia="Times New Roman" w:cstheme="minorHAnsi"/>
                <w:color w:val="FFFFFF" w:themeColor="background1"/>
                <w:sz w:val="20"/>
                <w:szCs w:val="20"/>
              </w:rPr>
              <w:t xml:space="preserve">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00180446">
        <w:tc>
          <w:tcPr>
            <w:tcW w:w="15593" w:type="dxa"/>
            <w:gridSpan w:val="13"/>
            <w:shd w:val="clear" w:color="auto" w:fill="auto"/>
          </w:tcPr>
          <w:p w14:paraId="6D5101FA" w14:textId="7689E959" w:rsidR="005C5DC0" w:rsidRPr="000B6A15" w:rsidRDefault="005C5DC0" w:rsidP="005C5DC0">
            <w:pPr>
              <w:rPr>
                <w:rFonts w:cstheme="minorHAnsi"/>
                <w:sz w:val="20"/>
                <w:szCs w:val="20"/>
              </w:rPr>
            </w:pPr>
            <w:bookmarkStart w:id="9"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0"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1" w:name="_Hlk52288435"/>
            <w:r w:rsidRPr="000B6A15">
              <w:rPr>
                <w:rFonts w:cstheme="minorHAnsi"/>
                <w:sz w:val="20"/>
                <w:szCs w:val="20"/>
              </w:rPr>
              <w:t xml:space="preserve">. Teacher to ensure students wipe down desk area, </w:t>
            </w:r>
            <w:proofErr w:type="gramStart"/>
            <w:r w:rsidRPr="000B6A15">
              <w:rPr>
                <w:rFonts w:cstheme="minorHAnsi"/>
                <w:sz w:val="20"/>
                <w:szCs w:val="20"/>
              </w:rPr>
              <w:t>chair</w:t>
            </w:r>
            <w:proofErr w:type="gramEnd"/>
            <w:r w:rsidRPr="000B6A15">
              <w:rPr>
                <w:rFonts w:cstheme="minorHAnsi"/>
                <w:sz w:val="20"/>
                <w:szCs w:val="20"/>
              </w:rPr>
              <w:t xml:space="preserve"> and resources after use if a shared space/resource. If student is too young, then arrangements for staff to help pupils with clean to be made locally.</w:t>
            </w:r>
            <w:bookmarkEnd w:id="10"/>
            <w:bookmarkEnd w:id="11"/>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0B6A15">
              <w:rPr>
                <w:rFonts w:eastAsia="Times New Roman" w:cstheme="minorHAnsi"/>
                <w:sz w:val="20"/>
                <w:szCs w:val="20"/>
              </w:rPr>
              <w:t>e.g.</w:t>
            </w:r>
            <w:proofErr w:type="gramEnd"/>
            <w:r w:rsidRPr="000B6A15">
              <w:rPr>
                <w:rFonts w:eastAsia="Times New Roman" w:cstheme="minorHAnsi"/>
                <w:sz w:val="20"/>
                <w:szCs w:val="20"/>
              </w:rPr>
              <w:t xml:space="preserve">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 xml:space="preserve">Try to avoid working with paper/other materials that are shared in a way that may aid transmission, </w:t>
            </w:r>
            <w:proofErr w:type="gramStart"/>
            <w:r w:rsidRPr="000B6A15">
              <w:rPr>
                <w:rFonts w:cstheme="minorHAnsi"/>
                <w:sz w:val="20"/>
                <w:szCs w:val="20"/>
              </w:rPr>
              <w:t>i.e.</w:t>
            </w:r>
            <w:proofErr w:type="gramEnd"/>
            <w:r w:rsidRPr="000B6A15">
              <w:rPr>
                <w:rFonts w:cstheme="minorHAnsi"/>
                <w:sz w:val="20"/>
                <w:szCs w:val="20"/>
              </w:rPr>
              <w:t xml:space="preserv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0068D13B" w:rsidR="005C5DC0" w:rsidRDefault="005C5DC0" w:rsidP="005C5DC0">
            <w:pPr>
              <w:rPr>
                <w:rFonts w:cstheme="minorHAnsi"/>
                <w:iCs/>
                <w:sz w:val="20"/>
                <w:szCs w:val="20"/>
              </w:rPr>
            </w:pPr>
          </w:p>
          <w:p w14:paraId="49CFC388" w14:textId="77777777" w:rsidR="00394564" w:rsidRPr="003F5A27" w:rsidRDefault="00394564" w:rsidP="00394564">
            <w:pPr>
              <w:rPr>
                <w:rFonts w:cstheme="minorHAnsi"/>
                <w:iCs/>
                <w:color w:val="000000" w:themeColor="text1"/>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p>
          <w:p w14:paraId="428D0F79" w14:textId="77777777" w:rsidR="00394564" w:rsidRPr="003F5A27" w:rsidRDefault="00394564" w:rsidP="00394564">
            <w:pPr>
              <w:rPr>
                <w:rFonts w:cstheme="minorHAnsi"/>
                <w:iCs/>
                <w:color w:val="000000" w:themeColor="text1"/>
                <w:sz w:val="20"/>
                <w:szCs w:val="20"/>
              </w:rPr>
            </w:pPr>
          </w:p>
          <w:p w14:paraId="38977158" w14:textId="77777777" w:rsidR="00394564" w:rsidRPr="003F5A27" w:rsidRDefault="00394564" w:rsidP="00394564">
            <w:pPr>
              <w:rPr>
                <w:rFonts w:eastAsia="Calibri" w:cstheme="minorHAnsi"/>
                <w:color w:val="C00000"/>
                <w:sz w:val="20"/>
                <w:szCs w:val="20"/>
                <w:lang w:val="en-AU"/>
              </w:rPr>
            </w:pPr>
            <w:r w:rsidRPr="00394564">
              <w:rPr>
                <w:rFonts w:eastAsia="Calibri" w:cstheme="minorHAnsi"/>
                <w:sz w:val="20"/>
                <w:szCs w:val="20"/>
                <w:lang w:val="en-AU"/>
              </w:rPr>
              <w:t xml:space="preserve">Updated guidance for practical activities found </w:t>
            </w:r>
            <w:hyperlink r:id="rId52" w:history="1">
              <w:r w:rsidRPr="00394564">
                <w:rPr>
                  <w:rStyle w:val="Hyperlink"/>
                  <w:rFonts w:eastAsia="Calibri" w:cstheme="minorHAnsi"/>
                  <w:sz w:val="20"/>
                  <w:szCs w:val="20"/>
                  <w:lang w:val="en-AU"/>
                </w:rPr>
                <w:t>here</w:t>
              </w:r>
            </w:hyperlink>
            <w:r w:rsidRPr="00394564">
              <w:rPr>
                <w:rFonts w:eastAsia="Calibri" w:cstheme="minorHAnsi"/>
                <w:color w:val="C00000"/>
                <w:sz w:val="20"/>
                <w:szCs w:val="20"/>
                <w:lang w:val="en-AU"/>
              </w:rPr>
              <w:t xml:space="preserve"> </w:t>
            </w:r>
            <w:r w:rsidRPr="00394564">
              <w:rPr>
                <w:rFonts w:eastAsia="Calibri" w:cstheme="minorHAnsi"/>
                <w:sz w:val="20"/>
                <w:szCs w:val="20"/>
                <w:lang w:val="en-AU"/>
              </w:rPr>
              <w:t xml:space="preserve">(09.08.2021) </w:t>
            </w:r>
            <w:proofErr w:type="spellStart"/>
            <w:r w:rsidRPr="00394564">
              <w:rPr>
                <w:rFonts w:eastAsia="Calibri" w:cstheme="minorHAnsi"/>
                <w:sz w:val="20"/>
                <w:szCs w:val="20"/>
                <w:lang w:val="en-AU"/>
              </w:rPr>
              <w:t>i</w:t>
            </w:r>
            <w:r w:rsidRPr="00394564">
              <w:rPr>
                <w:rFonts w:cstheme="minorHAnsi"/>
                <w:color w:val="474747"/>
                <w:sz w:val="20"/>
                <w:szCs w:val="20"/>
                <w:shd w:val="clear" w:color="auto" w:fill="FFFFFF"/>
              </w:rPr>
              <w:t>n</w:t>
            </w:r>
            <w:proofErr w:type="spellEnd"/>
            <w:r w:rsidRPr="00394564">
              <w:rPr>
                <w:rFonts w:cstheme="minorHAnsi"/>
                <w:color w:val="474747"/>
                <w:sz w:val="20"/>
                <w:szCs w:val="20"/>
                <w:shd w:val="clear" w:color="auto" w:fill="FFFFFF"/>
              </w:rPr>
              <w:t xml:space="preserve"> line with the move to Level 0 and beyond</w:t>
            </w:r>
            <w:r w:rsidRPr="00394564">
              <w:rPr>
                <w:rStyle w:val="Strong"/>
                <w:rFonts w:cstheme="minorHAnsi"/>
                <w:color w:val="474747"/>
                <w:sz w:val="20"/>
                <w:szCs w:val="20"/>
                <w:shd w:val="clear" w:color="auto" w:fill="FFFFFF"/>
              </w:rPr>
              <w:t>, children and young people can now engage in all drama, music, PE and dance activity in schools</w:t>
            </w:r>
            <w:r w:rsidRPr="00394564">
              <w:rPr>
                <w:rFonts w:cstheme="minorHAnsi"/>
                <w:color w:val="474747"/>
                <w:sz w:val="20"/>
                <w:szCs w:val="20"/>
                <w:shd w:val="clear" w:color="auto" w:fill="FFFFFF"/>
              </w:rPr>
              <w:t>, indoors and outdoors. Safety mitigations continue to apply in relevant settings where these activities are taking place (</w:t>
            </w:r>
            <w:proofErr w:type="gramStart"/>
            <w:r w:rsidRPr="00394564">
              <w:rPr>
                <w:rFonts w:cstheme="minorHAnsi"/>
                <w:color w:val="474747"/>
                <w:sz w:val="20"/>
                <w:szCs w:val="20"/>
                <w:shd w:val="clear" w:color="auto" w:fill="FFFFFF"/>
              </w:rPr>
              <w:t>e.g.</w:t>
            </w:r>
            <w:proofErr w:type="gramEnd"/>
            <w:r w:rsidRPr="00394564">
              <w:rPr>
                <w:rFonts w:cstheme="minorHAnsi"/>
                <w:color w:val="474747"/>
                <w:sz w:val="20"/>
                <w:szCs w:val="20"/>
                <w:shd w:val="clear" w:color="auto" w:fill="FFFFFF"/>
              </w:rPr>
              <w:t xml:space="preserve"> good ventilation, enhanced hygiene etc.).</w:t>
            </w:r>
          </w:p>
          <w:p w14:paraId="502F835F" w14:textId="77777777" w:rsidR="00394564" w:rsidRPr="000B6A15" w:rsidRDefault="00394564" w:rsidP="005C5DC0">
            <w:pPr>
              <w:rPr>
                <w:rFonts w:cstheme="minorHAnsi"/>
                <w:iCs/>
                <w:sz w:val="20"/>
                <w:szCs w:val="20"/>
              </w:rPr>
            </w:pPr>
          </w:p>
          <w:p w14:paraId="0C9AD588"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Staff and pupils reminded at each registration time of social distances rules. </w:t>
            </w:r>
          </w:p>
          <w:p w14:paraId="7D0067A9"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Each teacher plans out their teaching spaces to maximise staff physical distancing. Existing furniture can be used effectively to support this.</w:t>
            </w:r>
          </w:p>
          <w:p w14:paraId="72C0A51F"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Pupils should be instructed to keep bags on pegs and not placed on their desks or worktops. </w:t>
            </w:r>
          </w:p>
          <w:p w14:paraId="7C68CCF0"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00E6DB7E" w14:textId="77777777" w:rsidR="00CE4D79" w:rsidRP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 xml:space="preserve">All shared resources to be cleaned after each user (including computers, PE equipment etc). Build this into end of lesson activity routines in each setting. Schools to ensure a suitable disinfection product is available in all IT rooms and shared classroom spaces. COVID guard to be put in ICT Room. Teacher to ensure students wipe down desk area, </w:t>
            </w:r>
            <w:proofErr w:type="gramStart"/>
            <w:r w:rsidRPr="00CE4D79">
              <w:rPr>
                <w:rFonts w:cstheme="minorHAnsi"/>
                <w:iCs/>
                <w:color w:val="000000" w:themeColor="text1"/>
                <w:sz w:val="20"/>
                <w:szCs w:val="20"/>
              </w:rPr>
              <w:t>chair</w:t>
            </w:r>
            <w:proofErr w:type="gramEnd"/>
            <w:r w:rsidRPr="00CE4D79">
              <w:rPr>
                <w:rFonts w:cstheme="minorHAnsi"/>
                <w:iCs/>
                <w:color w:val="000000" w:themeColor="text1"/>
                <w:sz w:val="20"/>
                <w:szCs w:val="20"/>
              </w:rPr>
              <w:t xml:space="preserve"> and resources after use if a shared space/resource. If student is too young, then arrangements for staff to help pupils with clean to be made locally.  </w:t>
            </w:r>
          </w:p>
          <w:p w14:paraId="2DB4CFF6" w14:textId="6CC1F852" w:rsidR="00CE4D79" w:rsidRDefault="00CE4D79" w:rsidP="00CE4D79">
            <w:pPr>
              <w:rPr>
                <w:rFonts w:cstheme="minorHAnsi"/>
                <w:iCs/>
                <w:color w:val="000000" w:themeColor="text1"/>
                <w:sz w:val="20"/>
                <w:szCs w:val="20"/>
              </w:rPr>
            </w:pPr>
            <w:r w:rsidRPr="00CE4D79">
              <w:rPr>
                <w:rFonts w:cstheme="minorHAnsi"/>
                <w:iCs/>
                <w:color w:val="000000" w:themeColor="text1"/>
                <w:sz w:val="20"/>
                <w:szCs w:val="20"/>
              </w:rPr>
              <w:t>Further consideration to be given to the teaching of curriculum in practical subjects and how this can be amended to ensure minimum contact with equipment. Any equipment used to be properly cleaned after use.</w:t>
            </w:r>
          </w:p>
          <w:p w14:paraId="21861E66" w14:textId="25436FD0" w:rsidR="002B4C7F" w:rsidRPr="000B6A15" w:rsidRDefault="002B4C7F" w:rsidP="005C5DC0">
            <w:pPr>
              <w:rPr>
                <w:rFonts w:cstheme="minorHAnsi"/>
                <w:iCs/>
                <w:color w:val="000000" w:themeColor="text1"/>
                <w:sz w:val="20"/>
                <w:szCs w:val="20"/>
              </w:rPr>
            </w:pPr>
          </w:p>
          <w:p w14:paraId="01AA5BC1" w14:textId="60C69DCB" w:rsidR="005C5DC0" w:rsidRDefault="005C5DC0" w:rsidP="00D53500">
            <w:pPr>
              <w:rPr>
                <w:rFonts w:eastAsia="Calibri" w:cstheme="minorHAnsi"/>
                <w:b/>
                <w:bCs/>
                <w:color w:val="222222"/>
                <w:sz w:val="20"/>
                <w:szCs w:val="20"/>
                <w:u w:val="single"/>
                <w:lang w:val="en-AU"/>
              </w:rPr>
            </w:pPr>
            <w:r w:rsidRPr="005E367B">
              <w:rPr>
                <w:rFonts w:eastAsia="Calibri" w:cstheme="minorHAnsi"/>
                <w:b/>
                <w:bCs/>
                <w:color w:val="222222"/>
                <w:sz w:val="20"/>
                <w:szCs w:val="20"/>
                <w:u w:val="single"/>
                <w:lang w:val="en-AU"/>
              </w:rPr>
              <w:t>Instrumental Instructors</w:t>
            </w:r>
            <w:r w:rsidR="002B4C7F">
              <w:rPr>
                <w:rFonts w:eastAsia="Calibri" w:cstheme="minorHAnsi"/>
                <w:b/>
                <w:bCs/>
                <w:color w:val="222222"/>
                <w:sz w:val="20"/>
                <w:szCs w:val="20"/>
                <w:u w:val="single"/>
                <w:lang w:val="en-AU"/>
              </w:rPr>
              <w:t xml:space="preserve"> guidance found </w:t>
            </w:r>
            <w:hyperlink r:id="rId53" w:history="1">
              <w:r w:rsidR="002B4C7F" w:rsidRPr="0074242A">
                <w:rPr>
                  <w:rStyle w:val="Hyperlink"/>
                  <w:rFonts w:eastAsia="Calibri" w:cstheme="minorHAnsi"/>
                  <w:b/>
                  <w:bCs/>
                  <w:sz w:val="20"/>
                  <w:szCs w:val="20"/>
                  <w:lang w:val="en-AU"/>
                </w:rPr>
                <w:t>here</w:t>
              </w:r>
            </w:hyperlink>
            <w:r w:rsidR="002B4C7F">
              <w:rPr>
                <w:rFonts w:eastAsia="Calibri" w:cstheme="minorHAnsi"/>
                <w:b/>
                <w:bCs/>
                <w:color w:val="222222"/>
                <w:sz w:val="20"/>
                <w:szCs w:val="20"/>
                <w:u w:val="single"/>
                <w:lang w:val="en-AU"/>
              </w:rPr>
              <w:t>.</w:t>
            </w:r>
          </w:p>
          <w:p w14:paraId="6FBF93F7" w14:textId="77777777" w:rsidR="00EE30C3" w:rsidRPr="00FA0FB1" w:rsidRDefault="00EE30C3" w:rsidP="00EE30C3">
            <w:pPr>
              <w:pStyle w:val="NoSpacing"/>
              <w:rPr>
                <w:rFonts w:cstheme="minorHAnsi"/>
                <w:sz w:val="20"/>
                <w:szCs w:val="20"/>
              </w:rPr>
            </w:pPr>
            <w:r w:rsidRPr="00730AE8">
              <w:rPr>
                <w:rFonts w:eastAsia="Times New Roman" w:cstheme="minorHAnsi"/>
                <w:color w:val="FF0000"/>
                <w:sz w:val="20"/>
                <w:szCs w:val="20"/>
              </w:rPr>
              <w:t xml:space="preserve">Updated guidance for PE, Music and Drama found </w:t>
            </w:r>
            <w:hyperlink r:id="rId54"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w:t>
            </w:r>
            <w:r>
              <w:rPr>
                <w:rStyle w:val="Hyperlink"/>
                <w:rFonts w:eastAsia="Times New Roman" w:cstheme="minorHAnsi"/>
                <w:color w:val="C00000"/>
                <w:sz w:val="20"/>
                <w:szCs w:val="20"/>
              </w:rPr>
              <w:t>17.05</w:t>
            </w:r>
            <w:r w:rsidRPr="009B2A14">
              <w:rPr>
                <w:rStyle w:val="Hyperlink"/>
                <w:rFonts w:eastAsia="Times New Roman" w:cstheme="minorHAnsi"/>
                <w:color w:val="C00000"/>
                <w:sz w:val="20"/>
                <w:szCs w:val="20"/>
              </w:rPr>
              <w:t>.2021)</w:t>
            </w:r>
            <w:r w:rsidRPr="009B2A14">
              <w:rPr>
                <w:rFonts w:cstheme="minorHAnsi"/>
                <w:color w:val="C00000"/>
                <w:sz w:val="20"/>
                <w:szCs w:val="20"/>
              </w:rPr>
              <w:t xml:space="preserve">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5E367B">
              <w:rPr>
                <w:rFonts w:asciiTheme="minorHAnsi" w:hAnsiTheme="minorHAnsi" w:cstheme="minorHAnsi"/>
                <w:sz w:val="20"/>
                <w:szCs w:val="20"/>
              </w:rPr>
              <w:t>space;</w:t>
            </w:r>
            <w:proofErr w:type="gramEnd"/>
            <w:r w:rsidRPr="005E367B">
              <w:rPr>
                <w:rFonts w:asciiTheme="minorHAnsi" w:hAnsiTheme="minorHAnsi" w:cstheme="minorHAnsi"/>
                <w:sz w:val="20"/>
                <w:szCs w:val="20"/>
              </w:rPr>
              <w:t xml:space="preserv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3A67E94F" w14:textId="77777777" w:rsidR="005C5DC0" w:rsidRPr="005E367B" w:rsidRDefault="005C5DC0" w:rsidP="005C5DC0">
            <w:pPr>
              <w:autoSpaceDE w:val="0"/>
              <w:autoSpaceDN w:val="0"/>
              <w:adjustRightInd w:val="0"/>
              <w:rPr>
                <w:rFonts w:cstheme="minorHAnsi"/>
                <w:b/>
                <w:bCs/>
                <w:sz w:val="20"/>
                <w:szCs w:val="20"/>
              </w:rPr>
            </w:pPr>
            <w:r w:rsidRPr="005E367B">
              <w:rPr>
                <w:rFonts w:cstheme="minorHAnsi"/>
                <w:b/>
                <w:bCs/>
                <w:color w:val="000000"/>
                <w:sz w:val="20"/>
                <w:szCs w:val="20"/>
              </w:rPr>
              <w:t xml:space="preserve">From 2 November 2020, if staff complete risk assessments that reflect the most current advice (all risk assessments should be proportionate to the </w:t>
            </w:r>
            <w:r w:rsidRPr="005E367B">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5E367B" w:rsidRDefault="005C5DC0" w:rsidP="005C5DC0">
            <w:pPr>
              <w:autoSpaceDE w:val="0"/>
              <w:autoSpaceDN w:val="0"/>
              <w:adjustRightInd w:val="0"/>
              <w:rPr>
                <w:rFonts w:cstheme="minorHAnsi"/>
                <w:sz w:val="20"/>
                <w:szCs w:val="20"/>
              </w:rPr>
            </w:pPr>
          </w:p>
          <w:p w14:paraId="05533223" w14:textId="72CF34E0" w:rsidR="005C5DC0" w:rsidRPr="005E367B" w:rsidRDefault="005C5DC0" w:rsidP="005C5DC0">
            <w:pPr>
              <w:pStyle w:val="NoSpacing"/>
              <w:rPr>
                <w:rFonts w:cstheme="minorHAnsi"/>
                <w:b/>
                <w:bCs/>
                <w:sz w:val="20"/>
                <w:szCs w:val="20"/>
              </w:rPr>
            </w:pPr>
            <w:r w:rsidRPr="005E367B">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4537DC" w14:paraId="43594927" w14:textId="77777777" w:rsidTr="003E5CD0">
              <w:trPr>
                <w:trHeight w:val="1743"/>
              </w:trPr>
              <w:tc>
                <w:tcPr>
                  <w:tcW w:w="15237" w:type="dxa"/>
                </w:tcPr>
                <w:p w14:paraId="0C50A4EC" w14:textId="77777777" w:rsidR="001508C4" w:rsidRPr="004537DC" w:rsidRDefault="005C5DC0" w:rsidP="005C5DC0">
                  <w:pPr>
                    <w:autoSpaceDE w:val="0"/>
                    <w:autoSpaceDN w:val="0"/>
                    <w:adjustRightInd w:val="0"/>
                    <w:rPr>
                      <w:rFonts w:cstheme="minorHAnsi"/>
                      <w:color w:val="000000"/>
                      <w:sz w:val="20"/>
                      <w:szCs w:val="20"/>
                    </w:rPr>
                  </w:pPr>
                  <w:r w:rsidRPr="004537DC">
                    <w:rPr>
                      <w:rFonts w:cstheme="minorHAnsi"/>
                      <w:b/>
                      <w:bCs/>
                      <w:color w:val="000000"/>
                      <w:sz w:val="20"/>
                      <w:szCs w:val="20"/>
                    </w:rPr>
                    <w:t xml:space="preserve">Minimising contact between individuals and groups </w:t>
                  </w:r>
                </w:p>
                <w:p w14:paraId="3BE1EEEB" w14:textId="398AAB1A"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During contact activities, physical distancing does not need to be maintained during </w:t>
                  </w:r>
                  <w:proofErr w:type="gramStart"/>
                  <w:r w:rsidRPr="004537DC">
                    <w:rPr>
                      <w:rFonts w:cstheme="minorHAnsi"/>
                      <w:color w:val="000000"/>
                      <w:sz w:val="20"/>
                      <w:szCs w:val="20"/>
                    </w:rPr>
                    <w:t>play, but</w:t>
                  </w:r>
                  <w:proofErr w:type="gramEnd"/>
                  <w:r w:rsidRPr="004537DC">
                    <w:rPr>
                      <w:rFonts w:cstheme="minorHAnsi"/>
                      <w:color w:val="000000"/>
                      <w:sz w:val="20"/>
                      <w:szCs w:val="20"/>
                    </w:rPr>
                    <w:t xml:space="preserve"> should be applied at all other times. </w:t>
                  </w:r>
                </w:p>
                <w:p w14:paraId="732EC118" w14:textId="7337FF50" w:rsidR="005C5DC0" w:rsidRPr="004537DC" w:rsidRDefault="005C5DC0" w:rsidP="005C5DC0">
                  <w:pPr>
                    <w:autoSpaceDE w:val="0"/>
                    <w:autoSpaceDN w:val="0"/>
                    <w:adjustRightInd w:val="0"/>
                    <w:rPr>
                      <w:rFonts w:cstheme="minorHAnsi"/>
                      <w:sz w:val="20"/>
                      <w:szCs w:val="20"/>
                    </w:rPr>
                  </w:pPr>
                  <w:r w:rsidRPr="004537DC">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Pr>
                      <w:rFonts w:cstheme="minorHAnsi"/>
                      <w:color w:val="000000"/>
                      <w:sz w:val="20"/>
                      <w:szCs w:val="20"/>
                    </w:rPr>
                    <w:t xml:space="preserve"> </w:t>
                  </w:r>
                  <w:r w:rsidRPr="004537DC">
                    <w:rPr>
                      <w:rFonts w:cstheme="minorHAnsi"/>
                      <w:color w:val="000000"/>
                      <w:sz w:val="20"/>
                      <w:szCs w:val="20"/>
                    </w:rPr>
                    <w:t xml:space="preserve">rooms. There is a legislative exemption </w:t>
                  </w:r>
                  <w:r w:rsidRPr="004537DC">
                    <w:rPr>
                      <w:rFonts w:cstheme="minorHAnsi"/>
                      <w:sz w:val="20"/>
                      <w:szCs w:val="20"/>
                    </w:rPr>
                    <w:t xml:space="preserve">for exercise in respect to wearing a face covering. This is consistent with the advice from WHO.2 </w:t>
                  </w:r>
                </w:p>
                <w:p w14:paraId="56005E43" w14:textId="3B9DFEF8"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Wherever possible, efforts should be made to keep children and young people within the same groups. </w:t>
                  </w:r>
                </w:p>
                <w:p w14:paraId="58943656" w14:textId="6F1EDFCD" w:rsidR="005C5DC0"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t>
                  </w:r>
                  <w:proofErr w:type="gramStart"/>
                  <w:r w:rsidRPr="004537DC">
                    <w:rPr>
                      <w:rFonts w:asciiTheme="minorHAnsi" w:hAnsiTheme="minorHAnsi" w:cstheme="minorHAnsi"/>
                      <w:sz w:val="20"/>
                      <w:szCs w:val="20"/>
                    </w:rPr>
                    <w:t>worn at all times</w:t>
                  </w:r>
                  <w:proofErr w:type="gramEnd"/>
                  <w:r w:rsidRPr="004537DC">
                    <w:rPr>
                      <w:rFonts w:asciiTheme="minorHAnsi" w:hAnsiTheme="minorHAnsi" w:cstheme="minorHAnsi"/>
                      <w:sz w:val="20"/>
                      <w:szCs w:val="20"/>
                    </w:rPr>
                    <w:t xml:space="preserve">. This applies to all staff including support staff and classroom assistants.  </w:t>
                  </w:r>
                </w:p>
                <w:p w14:paraId="5A5849E5" w14:textId="77777777" w:rsidR="00265FE7" w:rsidRPr="00DA3397" w:rsidRDefault="00265FE7" w:rsidP="00265FE7">
                  <w:pPr>
                    <w:pStyle w:val="Default"/>
                    <w:rPr>
                      <w:rFonts w:asciiTheme="minorHAnsi" w:hAnsiTheme="minorHAnsi" w:cstheme="minorHAnsi"/>
                      <w:color w:val="FF0000"/>
                      <w:sz w:val="20"/>
                      <w:szCs w:val="20"/>
                    </w:rPr>
                  </w:pPr>
                  <w:r w:rsidRPr="00DA3397">
                    <w:rPr>
                      <w:rFonts w:asciiTheme="minorHAnsi" w:hAnsiTheme="minorHAnsi" w:cstheme="minorHAnsi"/>
                      <w:color w:val="FF0000"/>
                      <w:sz w:val="20"/>
                      <w:szCs w:val="20"/>
                    </w:rPr>
                    <w:t>As there is no ventilation in our Hall (either windows or fans) PE will still happen outside. The only exception is Yoga which may take place in classrooms.</w:t>
                  </w:r>
                </w:p>
                <w:p w14:paraId="0E7CB6BC" w14:textId="77777777" w:rsidR="00265FE7" w:rsidRPr="004537DC" w:rsidRDefault="00265FE7" w:rsidP="005C5DC0">
                  <w:pPr>
                    <w:pStyle w:val="Default"/>
                    <w:rPr>
                      <w:rFonts w:asciiTheme="minorHAnsi" w:hAnsiTheme="minorHAnsi" w:cstheme="minorHAnsi"/>
                      <w:sz w:val="20"/>
                      <w:szCs w:val="20"/>
                    </w:rPr>
                  </w:pPr>
                </w:p>
                <w:p w14:paraId="14B8558D" w14:textId="77777777"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4537DC" w:rsidRDefault="00A5280A" w:rsidP="005C5DC0">
                  <w:pPr>
                    <w:pStyle w:val="Default"/>
                    <w:rPr>
                      <w:rFonts w:asciiTheme="minorHAnsi" w:hAnsiTheme="minorHAnsi" w:cstheme="minorHAnsi"/>
                      <w:sz w:val="20"/>
                      <w:szCs w:val="20"/>
                    </w:rPr>
                  </w:pPr>
                </w:p>
              </w:tc>
            </w:tr>
          </w:tbl>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lastRenderedPageBreak/>
              <w:t xml:space="preserve">Guidance for Science and Technologies, Art, Design and Photography found </w:t>
            </w:r>
            <w:hyperlink r:id="rId55"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56"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10916596" w14:textId="77777777" w:rsidR="00394564" w:rsidRPr="00394564" w:rsidRDefault="00394564" w:rsidP="00394564">
            <w:pPr>
              <w:rPr>
                <w:rFonts w:cstheme="minorHAnsi"/>
                <w:b/>
                <w:bCs/>
                <w:iCs/>
                <w:color w:val="000000" w:themeColor="text1"/>
                <w:sz w:val="20"/>
                <w:szCs w:val="20"/>
                <w:u w:val="single"/>
              </w:rPr>
            </w:pPr>
            <w:r w:rsidRPr="00394564">
              <w:rPr>
                <w:rFonts w:cstheme="minorHAnsi"/>
                <w:b/>
                <w:bCs/>
                <w:iCs/>
                <w:color w:val="000000" w:themeColor="text1"/>
                <w:sz w:val="20"/>
                <w:szCs w:val="20"/>
                <w:u w:val="single"/>
              </w:rPr>
              <w:t>Jotters</w:t>
            </w:r>
          </w:p>
          <w:p w14:paraId="34F2ED0E" w14:textId="77777777" w:rsidR="00394564" w:rsidRPr="003F5A27" w:rsidRDefault="00394564" w:rsidP="00394564">
            <w:pPr>
              <w:rPr>
                <w:rFonts w:cstheme="minorHAnsi"/>
                <w:b/>
                <w:bCs/>
                <w:iCs/>
                <w:color w:val="000000" w:themeColor="text1"/>
                <w:sz w:val="20"/>
                <w:szCs w:val="20"/>
                <w:u w:val="single"/>
              </w:rPr>
            </w:pPr>
            <w:r w:rsidRPr="00394564">
              <w:rPr>
                <w:sz w:val="20"/>
                <w:szCs w:val="20"/>
              </w:rPr>
              <w:t xml:space="preserve">If school resources (for example, </w:t>
            </w:r>
            <w:proofErr w:type="gramStart"/>
            <w:r w:rsidRPr="00394564">
              <w:rPr>
                <w:sz w:val="20"/>
                <w:szCs w:val="20"/>
              </w:rPr>
              <w:t>text books</w:t>
            </w:r>
            <w:proofErr w:type="gramEnd"/>
            <w:r w:rsidRPr="00394564">
              <w:rPr>
                <w:sz w:val="20"/>
                <w:szCs w:val="20"/>
              </w:rPr>
              <w:t>, jotters) are taken home by a child, there is no longer a requirement to quarantine these for 72 hours upon return to the setting.</w:t>
            </w:r>
          </w:p>
          <w:p w14:paraId="72A52CFE" w14:textId="77777777" w:rsidR="005C5DC0" w:rsidRPr="005E367B" w:rsidRDefault="005C5DC0" w:rsidP="005C5DC0">
            <w:pPr>
              <w:rPr>
                <w:rFonts w:cstheme="minorHAnsi"/>
                <w:sz w:val="20"/>
                <w:szCs w:val="20"/>
              </w:rPr>
            </w:pPr>
          </w:p>
          <w:p w14:paraId="3410E0C2" w14:textId="7CD4A174" w:rsidR="005C5DC0" w:rsidRPr="005E367B" w:rsidRDefault="005C5DC0" w:rsidP="00EE450A">
            <w:pPr>
              <w:pStyle w:val="NoSpacing"/>
              <w:rPr>
                <w:rFonts w:eastAsia="Times New Roman" w:cstheme="minorHAnsi"/>
                <w:bCs/>
                <w:spacing w:val="-2"/>
                <w:sz w:val="20"/>
                <w:szCs w:val="20"/>
                <w:lang w:val="en-AU"/>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T</w:t>
            </w:r>
            <w:r w:rsidRPr="00011910">
              <w:rPr>
                <w:rFonts w:cstheme="minorHAnsi"/>
                <w:sz w:val="20"/>
                <w:szCs w:val="20"/>
              </w:rPr>
              <w:t>he COVID-19</w:t>
            </w:r>
            <w:r w:rsidRPr="00011910">
              <w:rPr>
                <w:rFonts w:cstheme="minorHAnsi"/>
                <w:spacing w:val="-16"/>
                <w:sz w:val="20"/>
                <w:szCs w:val="20"/>
              </w:rPr>
              <w:t xml:space="preserve"> </w:t>
            </w:r>
            <w:r w:rsidRPr="00011910">
              <w:rPr>
                <w:rFonts w:cstheme="minorHAnsi"/>
                <w:sz w:val="20"/>
                <w:szCs w:val="20"/>
              </w:rPr>
              <w:t xml:space="preserve">Advisory Sub Group on Education and Children’s issues has also published </w:t>
            </w:r>
            <w:hyperlink r:id="rId57">
              <w:r w:rsidRPr="00011910">
                <w:rPr>
                  <w:rFonts w:cstheme="minorHAnsi"/>
                  <w:color w:val="0000FF"/>
                  <w:sz w:val="20"/>
                  <w:szCs w:val="20"/>
                </w:rPr>
                <w:t xml:space="preserve">advice </w:t>
              </w:r>
            </w:hyperlink>
            <w:r w:rsidRPr="00011910">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58">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tc>
      </w:tr>
      <w:tr w:rsidR="00EE450A" w:rsidRPr="00EE450A" w14:paraId="7A0DA5F8" w14:textId="77777777" w:rsidTr="00EE450A">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 xml:space="preserve">Cross contamination of infection. Infection of staff, </w:t>
            </w:r>
            <w:proofErr w:type="gramStart"/>
            <w:r w:rsidRPr="00EE450A">
              <w:rPr>
                <w:rFonts w:eastAsia="Times New Roman" w:cstheme="minorHAnsi"/>
                <w:color w:val="FFFFFF" w:themeColor="background1"/>
                <w:spacing w:val="-2"/>
                <w:sz w:val="20"/>
                <w:szCs w:val="20"/>
                <w:lang w:val="en-AU"/>
              </w:rPr>
              <w:t>children</w:t>
            </w:r>
            <w:proofErr w:type="gramEnd"/>
            <w:r w:rsidRPr="00EE450A">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150"/>
            <w:bookmarkStart w:id="13" w:name="_Ref67731764"/>
            <w:r w:rsidRPr="000144B4">
              <w:rPr>
                <w:rFonts w:cstheme="minorHAnsi"/>
                <w:b/>
                <w:bCs/>
                <w:color w:val="FFFFFF" w:themeColor="background1"/>
                <w:spacing w:val="-2"/>
                <w:sz w:val="20"/>
                <w:szCs w:val="20"/>
                <w:u w:val="single"/>
                <w:lang w:val="en-AU"/>
              </w:rPr>
              <w:t>ILLNESSES AND ACCIDENTS DURING ATTENDANCE AT ESTABLISHMENTS</w:t>
            </w:r>
            <w:bookmarkEnd w:id="12"/>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3"/>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9"/>
      <w:tr w:rsidR="006D124F" w:rsidRPr="005E367B" w14:paraId="4C5FADA6" w14:textId="77777777" w:rsidTr="00180446">
        <w:tc>
          <w:tcPr>
            <w:tcW w:w="15593" w:type="dxa"/>
            <w:gridSpan w:val="13"/>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59"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0"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5E367B">
              <w:rPr>
                <w:rFonts w:eastAsia="Times New Roman" w:cstheme="minorHAnsi"/>
                <w:spacing w:val="-2"/>
                <w:sz w:val="20"/>
                <w:szCs w:val="20"/>
                <w:lang w:val="en-AU"/>
              </w:rPr>
              <w:t>apron</w:t>
            </w:r>
            <w:proofErr w:type="gramEnd"/>
            <w:r w:rsidRPr="005E367B">
              <w:rPr>
                <w:rFonts w:eastAsia="Times New Roman" w:cstheme="minorHAnsi"/>
                <w:spacing w:val="-2"/>
                <w:sz w:val="20"/>
                <w:szCs w:val="20"/>
                <w:lang w:val="en-AU"/>
              </w:rPr>
              <w:t xml:space="preserve">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 xml:space="preserve">All First Aid Kits to contain PPE: gloves, </w:t>
            </w:r>
            <w:proofErr w:type="gramStart"/>
            <w:r w:rsidRPr="005E367B">
              <w:rPr>
                <w:rFonts w:cstheme="minorHAnsi"/>
                <w:color w:val="1D2828"/>
                <w:sz w:val="20"/>
                <w:szCs w:val="20"/>
              </w:rPr>
              <w:t>aprons</w:t>
            </w:r>
            <w:proofErr w:type="gramEnd"/>
            <w:r w:rsidRPr="005E367B">
              <w:rPr>
                <w:rFonts w:cstheme="minorHAnsi"/>
                <w:color w:val="1D2828"/>
                <w:sz w:val="20"/>
                <w:szCs w:val="20"/>
              </w:rPr>
              <w:t xml:space="preserve">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1" o:title=""/>
                </v:shape>
                <o:OLEObject Type="Embed" ProgID="AcroExch.Document.DC" ShapeID="_x0000_i1025" DrawAspect="Icon" ObjectID="_1690630225" r:id="rId62"/>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w:t>
            </w:r>
            <w:proofErr w:type="gramStart"/>
            <w:r w:rsidRPr="005E367B">
              <w:rPr>
                <w:rFonts w:eastAsia="Times New Roman" w:cstheme="minorHAnsi"/>
                <w:sz w:val="20"/>
                <w:szCs w:val="20"/>
              </w:rPr>
              <w:t>time</w:t>
            </w:r>
            <w:proofErr w:type="gramEnd"/>
            <w:r w:rsidRPr="005E367B">
              <w:rPr>
                <w:rFonts w:eastAsia="Times New Roman" w:cstheme="minorHAnsi"/>
                <w:sz w:val="20"/>
                <w:szCs w:val="20"/>
              </w:rPr>
              <w:t xml:space="preserv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lastRenderedPageBreak/>
              <w:t xml:space="preserve">Facilities informed and deep clean carried out of areas deemed exposed to potential infection following </w:t>
            </w:r>
            <w:hyperlink r:id="rId63"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4"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5E367B">
              <w:rPr>
                <w:rFonts w:eastAsia="Times New Roman" w:cstheme="minorHAnsi"/>
                <w:color w:val="000000" w:themeColor="text1"/>
                <w:sz w:val="20"/>
                <w:szCs w:val="20"/>
              </w:rPr>
              <w:t>SEEMiS</w:t>
            </w:r>
            <w:proofErr w:type="spellEnd"/>
            <w:r w:rsidRPr="005E367B">
              <w:rPr>
                <w:rFonts w:eastAsia="Times New Roman" w:cstheme="minorHAnsi"/>
                <w:color w:val="000000" w:themeColor="text1"/>
                <w:sz w:val="20"/>
                <w:szCs w:val="20"/>
              </w:rPr>
              <w:t>.</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5"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6"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67"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5E367B" w:rsidRDefault="005C45CC" w:rsidP="005C45CC">
            <w:pPr>
              <w:rPr>
                <w:rFonts w:cstheme="minorHAnsi"/>
                <w:i/>
                <w:iCs/>
                <w:color w:val="C00000"/>
                <w:sz w:val="18"/>
                <w:szCs w:val="18"/>
              </w:rPr>
            </w:pPr>
            <w:r w:rsidRPr="005E367B">
              <w:rPr>
                <w:rFonts w:cstheme="minorHAnsi"/>
                <w:i/>
                <w:iCs/>
                <w:color w:val="C00000"/>
                <w:sz w:val="18"/>
                <w:szCs w:val="18"/>
                <w:shd w:val="clear" w:color="auto" w:fill="FFFFFF"/>
              </w:rPr>
              <w:t xml:space="preserve">Supervisory Janitor should be informed and clean carried out of </w:t>
            </w:r>
            <w:r w:rsidRPr="005E367B">
              <w:rPr>
                <w:rFonts w:cstheme="minorHAnsi"/>
                <w:i/>
                <w:iCs/>
                <w:color w:val="C00000"/>
                <w:sz w:val="18"/>
                <w:szCs w:val="18"/>
              </w:rPr>
              <w:t xml:space="preserve">areas deemed exposed to potential infection following </w:t>
            </w:r>
            <w:hyperlink r:id="rId68" w:history="1">
              <w:r w:rsidRPr="005E367B">
                <w:rPr>
                  <w:rStyle w:val="Hyperlink"/>
                  <w:rFonts w:cstheme="minorHAnsi"/>
                  <w:i/>
                  <w:iCs/>
                  <w:color w:val="C00000"/>
                  <w:sz w:val="18"/>
                  <w:szCs w:val="18"/>
                </w:rPr>
                <w:t>covid-19-decontamination-in-non-healthcare-settings</w:t>
              </w:r>
            </w:hyperlink>
            <w:r w:rsidRPr="005E367B">
              <w:rPr>
                <w:rFonts w:cstheme="minorHAnsi"/>
                <w:i/>
                <w:iCs/>
                <w:color w:val="C00000"/>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2F957DA7" w:rsidR="005C45CC"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15023714" w14:textId="1107B1B7" w:rsidR="00FB348C" w:rsidRDefault="00FB348C" w:rsidP="005C45CC">
            <w:pPr>
              <w:pStyle w:val="NormalWeb"/>
              <w:rPr>
                <w:rFonts w:asciiTheme="minorHAnsi" w:hAnsiTheme="minorHAnsi" w:cstheme="minorHAnsi"/>
                <w:sz w:val="20"/>
                <w:szCs w:val="20"/>
                <w:lang w:eastAsia="en-GB"/>
              </w:rPr>
            </w:pPr>
          </w:p>
          <w:p w14:paraId="5F3C5F95" w14:textId="77777777" w:rsidR="00FB348C" w:rsidRPr="00FB348C" w:rsidRDefault="00FB348C" w:rsidP="00FB348C">
            <w:pPr>
              <w:pStyle w:val="NormalWeb"/>
              <w:rPr>
                <w:rFonts w:asciiTheme="minorHAnsi" w:hAnsiTheme="minorHAnsi" w:cstheme="minorHAnsi"/>
                <w:sz w:val="20"/>
                <w:szCs w:val="20"/>
                <w:lang w:eastAsia="en-GB"/>
              </w:rPr>
            </w:pPr>
            <w:r w:rsidRPr="00FB348C">
              <w:rPr>
                <w:rFonts w:asciiTheme="minorHAnsi" w:hAnsiTheme="minorHAnsi" w:cstheme="minorHAnsi"/>
                <w:sz w:val="20"/>
                <w:szCs w:val="20"/>
                <w:lang w:eastAsia="en-GB"/>
              </w:rPr>
              <w:t>If area has been quarantined for 72 hours, then Enhanced cleaning applies.</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6C4719" w:rsidP="005C45CC">
            <w:pPr>
              <w:rPr>
                <w:rFonts w:cstheme="minorHAnsi"/>
                <w:sz w:val="20"/>
                <w:szCs w:val="20"/>
              </w:rPr>
            </w:pPr>
            <w:hyperlink r:id="rId69"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lastRenderedPageBreak/>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5E367B">
              <w:rPr>
                <w:rFonts w:asciiTheme="minorHAnsi" w:hAnsiTheme="minorHAnsi" w:cstheme="minorHAnsi"/>
                <w:sz w:val="20"/>
                <w:szCs w:val="20"/>
              </w:rPr>
              <w:t>telephones</w:t>
            </w:r>
            <w:proofErr w:type="gramEnd"/>
            <w:r w:rsidRPr="005E367B">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26F9C" w:rsidRPr="00F02B03" w14:paraId="04CB255C" w14:textId="77777777" w:rsidTr="00F02B03">
        <w:tc>
          <w:tcPr>
            <w:tcW w:w="1131" w:type="dxa"/>
            <w:shd w:val="clear" w:color="auto" w:fill="2F5496" w:themeFill="accent1" w:themeFillShade="BF"/>
          </w:tcPr>
          <w:p w14:paraId="583223FB" w14:textId="36B62E57" w:rsidR="00F26F9C" w:rsidRPr="00F26F9C" w:rsidRDefault="00F26F9C" w:rsidP="00F26F9C">
            <w:pPr>
              <w:spacing w:after="240" w:line="300" w:lineRule="atLeast"/>
              <w:rPr>
                <w:rFonts w:eastAsia="Times New Roman" w:cstheme="minorHAnsi"/>
                <w:color w:val="FFFFFF" w:themeColor="background1"/>
                <w:spacing w:val="-2"/>
                <w:sz w:val="20"/>
                <w:szCs w:val="20"/>
                <w:lang w:val="en-AU"/>
              </w:rPr>
            </w:pPr>
            <w:r w:rsidRPr="00F26F9C">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100CB50D" w:rsidR="00F26F9C" w:rsidRPr="00F02B03" w:rsidRDefault="00F26F9C" w:rsidP="00F26F9C">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210AD3B2" w:rsidR="00F26F9C" w:rsidRPr="00F02B03" w:rsidRDefault="00F26F9C" w:rsidP="00F26F9C">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 xml:space="preserve">Cross contamination of infection. Infection of staff, </w:t>
            </w:r>
            <w:proofErr w:type="gramStart"/>
            <w:r w:rsidRPr="00F02B03">
              <w:rPr>
                <w:rFonts w:eastAsia="Times New Roman" w:cstheme="minorHAnsi"/>
                <w:color w:val="FFFFFF" w:themeColor="background1"/>
                <w:spacing w:val="-2"/>
                <w:sz w:val="20"/>
                <w:szCs w:val="20"/>
                <w:lang w:val="en-AU"/>
              </w:rPr>
              <w:t>children</w:t>
            </w:r>
            <w:proofErr w:type="gramEnd"/>
            <w:r w:rsidRPr="00F02B03">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2EE94A9A" w:rsidR="00F26F9C" w:rsidRPr="00F02B03" w:rsidRDefault="00F26F9C" w:rsidP="00F26F9C">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11D1939A" w:rsidR="00F26F9C" w:rsidRPr="00F02B03" w:rsidRDefault="00F26F9C" w:rsidP="00F26F9C">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2BE1C996" w14:textId="77777777" w:rsidR="00F26F9C" w:rsidRPr="00F02B03"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0FFF566A" w:rsidR="00F26F9C" w:rsidRPr="00F02B03"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1A2C898" w14:textId="77777777" w:rsidR="00F26F9C" w:rsidRPr="00F26F9C" w:rsidRDefault="00F26F9C" w:rsidP="00F26F9C">
            <w:pPr>
              <w:pStyle w:val="ListParagraph"/>
              <w:numPr>
                <w:ilvl w:val="0"/>
                <w:numId w:val="20"/>
              </w:numPr>
              <w:spacing w:after="240"/>
              <w:rPr>
                <w:rFonts w:cstheme="minorHAnsi"/>
                <w:b/>
                <w:bCs/>
                <w:color w:val="FFFFFF" w:themeColor="background1"/>
                <w:spacing w:val="-2"/>
                <w:sz w:val="20"/>
                <w:szCs w:val="20"/>
                <w:u w:val="single"/>
                <w:lang w:val="en-AU"/>
              </w:rPr>
            </w:pPr>
            <w:bookmarkStart w:id="14" w:name="_Ref67731784"/>
            <w:r w:rsidRPr="00F26F9C">
              <w:rPr>
                <w:rFonts w:cstheme="minorHAnsi"/>
                <w:b/>
                <w:bCs/>
                <w:color w:val="FFFFFF" w:themeColor="background1"/>
                <w:spacing w:val="-2"/>
                <w:sz w:val="20"/>
                <w:szCs w:val="20"/>
                <w:u w:val="single"/>
                <w:lang w:val="en-AU"/>
              </w:rPr>
              <w:t>OUTBREAK MANAGEMENT</w:t>
            </w:r>
            <w:bookmarkEnd w:id="14"/>
            <w:r w:rsidRPr="00F26F9C">
              <w:rPr>
                <w:rFonts w:cstheme="minorHAnsi"/>
                <w:b/>
                <w:bCs/>
                <w:color w:val="FFFFFF" w:themeColor="background1"/>
                <w:spacing w:val="-2"/>
                <w:sz w:val="20"/>
                <w:szCs w:val="20"/>
                <w:u w:val="single"/>
                <w:lang w:val="en-AU"/>
              </w:rPr>
              <w:t xml:space="preserve"> </w:t>
            </w:r>
            <w:r w:rsidRPr="00F26F9C">
              <w:rPr>
                <w:rFonts w:cstheme="minorHAnsi"/>
                <w:b/>
                <w:bCs/>
                <w:color w:val="000000" w:themeColor="text1"/>
                <w:spacing w:val="-2"/>
                <w:sz w:val="20"/>
                <w:szCs w:val="20"/>
                <w:u w:val="single"/>
                <w:lang w:val="en-AU"/>
              </w:rPr>
              <w:t>SECTION WILL BE SUBJECT TO SIGNIFICANT CHANGE</w:t>
            </w:r>
          </w:p>
          <w:p w14:paraId="6CF64FE0" w14:textId="77777777" w:rsidR="00F26F9C" w:rsidRPr="00F4745F" w:rsidRDefault="00F26F9C" w:rsidP="00F26F9C">
            <w:pPr>
              <w:rPr>
                <w:color w:val="FFFFFF" w:themeColor="background1"/>
                <w:sz w:val="18"/>
                <w:szCs w:val="18"/>
              </w:rPr>
            </w:pPr>
            <w:r w:rsidRPr="00F26F9C">
              <w:rPr>
                <w:rFonts w:cstheme="minorHAnsi"/>
                <w:b/>
                <w:bCs/>
                <w:color w:val="FFFFFF" w:themeColor="background1"/>
                <w:spacing w:val="-2"/>
                <w:sz w:val="20"/>
                <w:szCs w:val="20"/>
                <w:lang w:val="en-AU"/>
              </w:rPr>
              <w:t xml:space="preserve">Please follow the management and communications steps in the </w:t>
            </w:r>
            <w:r w:rsidRPr="00F26F9C">
              <w:rPr>
                <w:rStyle w:val="normaltextrun"/>
                <w:rFonts w:cstheme="minorHAnsi"/>
                <w:b/>
                <w:bCs/>
                <w:color w:val="FFFFFF" w:themeColor="background1"/>
                <w:sz w:val="20"/>
                <w:szCs w:val="20"/>
              </w:rPr>
              <w:t>COVID-19 Confirmed Case:</w:t>
            </w:r>
            <w:r w:rsidRPr="00F26F9C">
              <w:rPr>
                <w:rStyle w:val="eop"/>
                <w:rFonts w:cstheme="minorHAnsi"/>
                <w:color w:val="FFFFFF" w:themeColor="background1"/>
                <w:sz w:val="20"/>
                <w:szCs w:val="20"/>
              </w:rPr>
              <w:t> </w:t>
            </w:r>
            <w:r w:rsidRPr="00F26F9C">
              <w:rPr>
                <w:rStyle w:val="normaltextrun"/>
                <w:rFonts w:cstheme="minorHAnsi"/>
                <w:b/>
                <w:bCs/>
                <w:color w:val="FFFFFF" w:themeColor="background1"/>
                <w:sz w:val="20"/>
                <w:szCs w:val="20"/>
              </w:rPr>
              <w:t xml:space="preserve">School Management and Communications Flowchart found </w:t>
            </w:r>
            <w:hyperlink r:id="rId70" w:history="1">
              <w:r w:rsidRPr="00F26F9C">
                <w:rPr>
                  <w:rStyle w:val="Hyperlink"/>
                  <w:rFonts w:cstheme="minorHAnsi"/>
                  <w:b/>
                  <w:bCs/>
                  <w:color w:val="FFFFFF" w:themeColor="background1"/>
                  <w:sz w:val="20"/>
                  <w:szCs w:val="20"/>
                </w:rPr>
                <w:t>here.</w:t>
              </w:r>
            </w:hyperlink>
            <w:r w:rsidRPr="00F26F9C">
              <w:rPr>
                <w:rStyle w:val="normaltextrun"/>
                <w:rFonts w:cstheme="minorHAnsi"/>
                <w:b/>
                <w:bCs/>
                <w:color w:val="FFFFFF" w:themeColor="background1"/>
                <w:sz w:val="20"/>
                <w:szCs w:val="20"/>
              </w:rPr>
              <w:t xml:space="preserve"> </w:t>
            </w:r>
            <w:r w:rsidRPr="00F26F9C">
              <w:rPr>
                <w:rStyle w:val="normaltextrun"/>
                <w:rFonts w:cstheme="minorHAnsi"/>
                <w:b/>
                <w:bCs/>
                <w:color w:val="000000" w:themeColor="text1"/>
                <w:sz w:val="18"/>
                <w:szCs w:val="18"/>
              </w:rPr>
              <w:t xml:space="preserve">This </w:t>
            </w:r>
            <w:r w:rsidRPr="00F26F9C">
              <w:rPr>
                <w:b/>
                <w:bCs/>
                <w:sz w:val="18"/>
                <w:szCs w:val="18"/>
                <w:u w:val="single"/>
              </w:rPr>
              <w:t>is subject to change with updated guidance to follow from the local HPT</w:t>
            </w:r>
          </w:p>
          <w:p w14:paraId="1B81F7A1" w14:textId="77777777" w:rsidR="00F26F9C" w:rsidRPr="00F02B03" w:rsidRDefault="00F26F9C" w:rsidP="00F26F9C">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375CA0C7" w:rsidR="00F26F9C" w:rsidRPr="00F02B03" w:rsidRDefault="00F26F9C" w:rsidP="00F26F9C">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079DF56B" w:rsidR="00F26F9C" w:rsidRPr="00F02B03" w:rsidRDefault="00F26F9C" w:rsidP="00F26F9C">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1B0B6002" w:rsidR="00F26F9C" w:rsidRPr="00F02B03" w:rsidRDefault="00F26F9C" w:rsidP="00F26F9C">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F26F9C" w:rsidRPr="005E367B" w14:paraId="5A7E636F" w14:textId="77777777" w:rsidTr="00180446">
        <w:tc>
          <w:tcPr>
            <w:tcW w:w="15593" w:type="dxa"/>
            <w:gridSpan w:val="13"/>
            <w:shd w:val="clear" w:color="auto" w:fill="auto"/>
          </w:tcPr>
          <w:p w14:paraId="21311ED2" w14:textId="77777777" w:rsidR="00F26F9C" w:rsidRPr="00F26F9C" w:rsidRDefault="00F26F9C" w:rsidP="00F26F9C">
            <w:pPr>
              <w:rPr>
                <w:rFonts w:cstheme="minorHAnsi"/>
                <w:color w:val="000000"/>
                <w:sz w:val="20"/>
                <w:szCs w:val="20"/>
                <w:u w:val="single"/>
              </w:rPr>
            </w:pPr>
            <w:r w:rsidRPr="00F26F9C">
              <w:rPr>
                <w:rFonts w:cstheme="minorHAnsi"/>
                <w:sz w:val="20"/>
                <w:szCs w:val="20"/>
              </w:rPr>
              <w:t xml:space="preserve">Please note this needs to be used in conjunction with the following advice/guidance </w:t>
            </w:r>
            <w:r w:rsidRPr="00F26F9C">
              <w:rPr>
                <w:rFonts w:cstheme="minorHAnsi"/>
                <w:b/>
                <w:bCs/>
                <w:sz w:val="20"/>
                <w:szCs w:val="20"/>
                <w:u w:val="single"/>
              </w:rPr>
              <w:t>that</w:t>
            </w:r>
            <w:r w:rsidRPr="00F26F9C">
              <w:rPr>
                <w:b/>
                <w:bCs/>
                <w:sz w:val="20"/>
                <w:szCs w:val="20"/>
                <w:u w:val="single"/>
              </w:rPr>
              <w:t xml:space="preserve"> is subject to change with updated guidance to follow from the local HPT. </w:t>
            </w:r>
            <w:r w:rsidRPr="00F26F9C">
              <w:rPr>
                <w:sz w:val="20"/>
                <w:szCs w:val="20"/>
              </w:rPr>
              <w:t xml:space="preserve">Arrangements for joint working between schools, local </w:t>
            </w:r>
            <w:proofErr w:type="gramStart"/>
            <w:r w:rsidRPr="00F26F9C">
              <w:rPr>
                <w:sz w:val="20"/>
                <w:szCs w:val="20"/>
              </w:rPr>
              <w:t>authorities</w:t>
            </w:r>
            <w:proofErr w:type="gramEnd"/>
            <w:r w:rsidRPr="00F26F9C">
              <w:rPr>
                <w:sz w:val="20"/>
                <w:szCs w:val="20"/>
              </w:rPr>
              <w:t xml:space="preserve"> and local Health Protection Teams (HPTs) remain as before. The definitions of clusters and outbreaks are unchanged. However, guidance has now been updated to make clear that schools are </w:t>
            </w:r>
            <w:r w:rsidRPr="00F26F9C">
              <w:rPr>
                <w:b/>
                <w:bCs/>
                <w:sz w:val="20"/>
                <w:szCs w:val="20"/>
              </w:rPr>
              <w:t>no longer to contact HPTs</w:t>
            </w:r>
            <w:r w:rsidRPr="00F26F9C">
              <w:rPr>
                <w:sz w:val="20"/>
                <w:szCs w:val="20"/>
              </w:rPr>
              <w:t xml:space="preserve"> to notify them of every single confirmed case in a school setting. Single cases will be identified by Test and </w:t>
            </w:r>
            <w:proofErr w:type="gramStart"/>
            <w:r w:rsidRPr="00F26F9C">
              <w:rPr>
                <w:sz w:val="20"/>
                <w:szCs w:val="20"/>
              </w:rPr>
              <w:t>Protect</w:t>
            </w:r>
            <w:proofErr w:type="gramEnd"/>
            <w:r w:rsidRPr="00F26F9C">
              <w:rPr>
                <w:sz w:val="20"/>
                <w:szCs w:val="20"/>
              </w:rPr>
              <w:t xml:space="preserve"> and close contacts will be identified through them too.</w:t>
            </w:r>
            <w:r w:rsidRPr="00F26F9C">
              <w:rPr>
                <w:rFonts w:cstheme="minorHAnsi"/>
                <w:b/>
                <w:bCs/>
                <w:sz w:val="20"/>
                <w:szCs w:val="20"/>
                <w:u w:val="single"/>
              </w:rPr>
              <w:t xml:space="preserve"> :</w:t>
            </w:r>
            <w:r w:rsidRPr="00F26F9C">
              <w:rPr>
                <w:rStyle w:val="eop"/>
                <w:rFonts w:cstheme="minorHAnsi"/>
                <w:color w:val="000000"/>
                <w:sz w:val="20"/>
                <w:szCs w:val="20"/>
                <w:u w:val="single"/>
              </w:rPr>
              <w:t> </w:t>
            </w:r>
          </w:p>
          <w:p w14:paraId="74781C8D" w14:textId="77777777" w:rsidR="00F26F9C" w:rsidRPr="00F26F9C" w:rsidRDefault="006C4719" w:rsidP="00F26F9C">
            <w:pPr>
              <w:rPr>
                <w:color w:val="FFFFFF" w:themeColor="background1"/>
                <w:sz w:val="20"/>
                <w:szCs w:val="20"/>
              </w:rPr>
            </w:pPr>
            <w:hyperlink r:id="rId71" w:tgtFrame="_blank" w:history="1">
              <w:r w:rsidR="00F26F9C" w:rsidRPr="00F26F9C">
                <w:rPr>
                  <w:rStyle w:val="normaltextrun"/>
                  <w:rFonts w:cstheme="minorHAnsi"/>
                  <w:color w:val="000000"/>
                  <w:sz w:val="20"/>
                  <w:szCs w:val="20"/>
                </w:rPr>
                <w:t>Coronavirus Guide for schools in the NHS Grampian area August 2020 </w:t>
              </w:r>
            </w:hyperlink>
            <w:r w:rsidR="00F26F9C" w:rsidRPr="00F26F9C">
              <w:rPr>
                <w:rStyle w:val="eop"/>
                <w:sz w:val="20"/>
                <w:szCs w:val="20"/>
              </w:rPr>
              <w:t xml:space="preserve"> - found </w:t>
            </w:r>
            <w:hyperlink r:id="rId72" w:history="1">
              <w:r w:rsidR="00F26F9C" w:rsidRPr="00F26F9C">
                <w:rPr>
                  <w:rStyle w:val="Hyperlink"/>
                  <w:sz w:val="20"/>
                  <w:szCs w:val="20"/>
                </w:rPr>
                <w:t>here.</w:t>
              </w:r>
            </w:hyperlink>
            <w:r w:rsidR="00F26F9C" w:rsidRPr="00F26F9C">
              <w:rPr>
                <w:rStyle w:val="normaltextrun"/>
                <w:rFonts w:cstheme="minorHAnsi"/>
                <w:b/>
                <w:bCs/>
                <w:color w:val="000000" w:themeColor="text1"/>
                <w:sz w:val="20"/>
                <w:szCs w:val="20"/>
              </w:rPr>
              <w:t xml:space="preserve"> This </w:t>
            </w:r>
            <w:r w:rsidR="00F26F9C" w:rsidRPr="00F26F9C">
              <w:rPr>
                <w:b/>
                <w:bCs/>
                <w:sz w:val="20"/>
                <w:szCs w:val="20"/>
                <w:u w:val="single"/>
              </w:rPr>
              <w:t>is subject to change with updated guidance to follow from the local HPT</w:t>
            </w:r>
          </w:p>
          <w:p w14:paraId="3EEC4B41" w14:textId="77777777" w:rsidR="00F26F9C" w:rsidRPr="00F26F9C" w:rsidRDefault="00F26F9C" w:rsidP="00F26F9C">
            <w:pPr>
              <w:pStyle w:val="paragraph"/>
              <w:spacing w:before="0" w:beforeAutospacing="0" w:after="0" w:afterAutospacing="0"/>
              <w:textAlignment w:val="baseline"/>
              <w:rPr>
                <w:rFonts w:asciiTheme="minorHAnsi" w:hAnsiTheme="minorHAnsi" w:cstheme="minorHAnsi"/>
                <w:color w:val="000000"/>
                <w:sz w:val="20"/>
                <w:szCs w:val="20"/>
              </w:rPr>
            </w:pPr>
          </w:p>
          <w:p w14:paraId="0A0FC42C" w14:textId="77777777" w:rsidR="00F26F9C" w:rsidRPr="00F26F9C" w:rsidRDefault="006C4719" w:rsidP="00F26F9C">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3" w:tgtFrame="_blank" w:history="1">
              <w:r w:rsidR="00F26F9C" w:rsidRPr="00F26F9C">
                <w:rPr>
                  <w:rStyle w:val="normaltextrun"/>
                  <w:rFonts w:asciiTheme="minorHAnsi" w:hAnsiTheme="minorHAnsi" w:cstheme="minorHAnsi"/>
                  <w:color w:val="000000"/>
                  <w:sz w:val="20"/>
                  <w:szCs w:val="20"/>
                </w:rPr>
                <w:t>Coronavirus (Covid-19) in Schools: Communications Protocol</w:t>
              </w:r>
            </w:hyperlink>
            <w:r w:rsidR="00F26F9C" w:rsidRPr="00F26F9C">
              <w:rPr>
                <w:rStyle w:val="eop"/>
                <w:rFonts w:asciiTheme="minorHAnsi" w:hAnsiTheme="minorHAnsi" w:cstheme="minorHAnsi"/>
                <w:color w:val="000000"/>
                <w:sz w:val="20"/>
                <w:szCs w:val="20"/>
              </w:rPr>
              <w:t xml:space="preserve"> found </w:t>
            </w:r>
            <w:hyperlink r:id="rId74" w:history="1">
              <w:r w:rsidR="00F26F9C" w:rsidRPr="00F26F9C">
                <w:rPr>
                  <w:rStyle w:val="Hyperlink"/>
                  <w:rFonts w:asciiTheme="minorHAnsi" w:hAnsiTheme="minorHAnsi" w:cstheme="minorHAnsi"/>
                  <w:sz w:val="20"/>
                  <w:szCs w:val="20"/>
                </w:rPr>
                <w:t>here.</w:t>
              </w:r>
            </w:hyperlink>
            <w:r w:rsidR="00F26F9C" w:rsidRPr="00F26F9C">
              <w:rPr>
                <w:rStyle w:val="eop"/>
                <w:rFonts w:asciiTheme="minorHAnsi" w:hAnsiTheme="minorHAnsi" w:cstheme="minorHAnsi"/>
                <w:color w:val="000000"/>
                <w:sz w:val="20"/>
                <w:szCs w:val="20"/>
              </w:rPr>
              <w:t xml:space="preserve"> </w:t>
            </w:r>
          </w:p>
          <w:p w14:paraId="19E5915F" w14:textId="77777777" w:rsidR="00F26F9C" w:rsidRPr="00F26F9C" w:rsidRDefault="006C4719" w:rsidP="00F26F9C">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5" w:tgtFrame="_blank" w:history="1">
              <w:r w:rsidR="00F26F9C" w:rsidRPr="00F26F9C">
                <w:rPr>
                  <w:rStyle w:val="normaltextrun"/>
                  <w:rFonts w:asciiTheme="minorHAnsi" w:hAnsiTheme="minorHAnsi" w:cstheme="minorHAnsi"/>
                  <w:color w:val="000000"/>
                  <w:sz w:val="20"/>
                  <w:szCs w:val="20"/>
                </w:rPr>
                <w:t>COVID-19: Outbreak Management (Out-of-Hours)</w:t>
              </w:r>
            </w:hyperlink>
            <w:r w:rsidR="00F26F9C" w:rsidRPr="00F26F9C">
              <w:rPr>
                <w:rStyle w:val="normaltextrun"/>
                <w:rFonts w:asciiTheme="minorHAnsi" w:hAnsiTheme="minorHAnsi" w:cstheme="minorHAnsi"/>
                <w:color w:val="000000"/>
                <w:sz w:val="20"/>
                <w:szCs w:val="20"/>
              </w:rPr>
              <w:t xml:space="preserve"> found </w:t>
            </w:r>
            <w:hyperlink r:id="rId76" w:history="1">
              <w:r w:rsidR="00F26F9C" w:rsidRPr="00F26F9C">
                <w:rPr>
                  <w:rStyle w:val="Hyperlink"/>
                  <w:rFonts w:asciiTheme="minorHAnsi" w:hAnsiTheme="minorHAnsi" w:cstheme="minorHAnsi"/>
                  <w:sz w:val="20"/>
                  <w:szCs w:val="20"/>
                </w:rPr>
                <w:t>here,</w:t>
              </w:r>
            </w:hyperlink>
            <w:r w:rsidR="00F26F9C" w:rsidRPr="00F26F9C">
              <w:rPr>
                <w:rStyle w:val="normaltextrun"/>
                <w:rFonts w:asciiTheme="minorHAnsi" w:hAnsiTheme="minorHAnsi" w:cstheme="minorHAnsi"/>
                <w:color w:val="000000"/>
                <w:sz w:val="20"/>
                <w:szCs w:val="20"/>
              </w:rPr>
              <w:t xml:space="preserve"> </w:t>
            </w:r>
          </w:p>
          <w:p w14:paraId="1706A4A2" w14:textId="77777777" w:rsidR="00F26F9C" w:rsidRPr="00F26F9C" w:rsidRDefault="00F26F9C" w:rsidP="00F26F9C">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26F9C">
              <w:rPr>
                <w:sz w:val="20"/>
                <w:szCs w:val="20"/>
              </w:rPr>
              <w:t xml:space="preserve">Public Health Risk Assessment for Confirmed Positive Cases V2.0 found </w:t>
            </w:r>
            <w:hyperlink r:id="rId77" w:history="1">
              <w:r w:rsidRPr="00F26F9C">
                <w:rPr>
                  <w:rStyle w:val="Hyperlink"/>
                  <w:sz w:val="20"/>
                  <w:szCs w:val="20"/>
                </w:rPr>
                <w:t>here.</w:t>
              </w:r>
            </w:hyperlink>
          </w:p>
          <w:p w14:paraId="74E69A63" w14:textId="77777777" w:rsidR="00F26F9C" w:rsidRPr="00F26F9C" w:rsidRDefault="00F26F9C" w:rsidP="00F26F9C">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F26F9C">
              <w:rPr>
                <w:rStyle w:val="Hyperlink"/>
                <w:rFonts w:asciiTheme="minorHAnsi" w:hAnsiTheme="minorHAnsi" w:cstheme="minorHAnsi"/>
                <w:color w:val="auto"/>
                <w:sz w:val="20"/>
                <w:szCs w:val="20"/>
                <w:u w:val="none"/>
              </w:rPr>
              <w:t>NHS Letter will be provided to the school by HPT</w:t>
            </w:r>
          </w:p>
          <w:p w14:paraId="4DBDC95E" w14:textId="77777777" w:rsidR="00F26F9C" w:rsidRPr="00F26F9C" w:rsidRDefault="00F26F9C" w:rsidP="00F26F9C">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F26F9C">
              <w:rPr>
                <w:rStyle w:val="Hyperlink"/>
                <w:rFonts w:asciiTheme="minorHAnsi" w:hAnsiTheme="minorHAnsi" w:cstheme="minorHAnsi"/>
                <w:color w:val="auto"/>
                <w:sz w:val="20"/>
                <w:szCs w:val="20"/>
              </w:rPr>
              <w:t xml:space="preserve">Template letters for Head Teachers to use found here: </w:t>
            </w:r>
            <w:hyperlink r:id="rId78" w:history="1">
              <w:r w:rsidRPr="00F26F9C">
                <w:rPr>
                  <w:rStyle w:val="Hyperlink"/>
                  <w:rFonts w:asciiTheme="minorHAnsi" w:hAnsiTheme="minorHAnsi" w:cstheme="minorHAnsi"/>
                  <w:color w:val="auto"/>
                  <w:sz w:val="20"/>
                  <w:szCs w:val="20"/>
                </w:rPr>
                <w:t>Close Contact Letter</w:t>
              </w:r>
            </w:hyperlink>
            <w:r w:rsidRPr="00F26F9C">
              <w:rPr>
                <w:rStyle w:val="Hyperlink"/>
                <w:rFonts w:asciiTheme="minorHAnsi" w:hAnsiTheme="minorHAnsi" w:cstheme="minorHAnsi"/>
                <w:color w:val="auto"/>
                <w:sz w:val="20"/>
                <w:szCs w:val="20"/>
              </w:rPr>
              <w:t xml:space="preserve"> /   </w:t>
            </w:r>
            <w:hyperlink r:id="rId79" w:history="1">
              <w:r w:rsidRPr="00F26F9C">
                <w:rPr>
                  <w:rStyle w:val="Hyperlink"/>
                  <w:rFonts w:asciiTheme="minorHAnsi" w:hAnsiTheme="minorHAnsi" w:cstheme="minorHAnsi"/>
                  <w:color w:val="auto"/>
                  <w:sz w:val="20"/>
                  <w:szCs w:val="20"/>
                </w:rPr>
                <w:t>Rest of School Letter</w:t>
              </w:r>
            </w:hyperlink>
            <w:r w:rsidRPr="00F26F9C">
              <w:rPr>
                <w:rFonts w:asciiTheme="minorHAnsi" w:hAnsiTheme="minorHAnsi" w:cstheme="minorBidi"/>
                <w:sz w:val="20"/>
                <w:szCs w:val="20"/>
              </w:rPr>
              <w:t xml:space="preserve"> </w:t>
            </w:r>
            <w:r w:rsidRPr="00F26F9C">
              <w:rPr>
                <w:rFonts w:asciiTheme="minorHAnsi" w:hAnsiTheme="minorHAnsi" w:cstheme="minorBidi"/>
                <w:b/>
                <w:bCs/>
                <w:sz w:val="20"/>
                <w:szCs w:val="20"/>
              </w:rPr>
              <w:t>subject to change – updated guidance to follow</w:t>
            </w:r>
          </w:p>
          <w:p w14:paraId="04E2E94D" w14:textId="77777777" w:rsidR="00F26F9C" w:rsidRPr="00F26F9C" w:rsidRDefault="00F26F9C" w:rsidP="00F26F9C">
            <w:p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0" w:history="1">
              <w:r w:rsidRPr="00F26F9C">
                <w:rPr>
                  <w:rStyle w:val="Hyperlink"/>
                  <w:rFonts w:cstheme="minorHAnsi"/>
                  <w:color w:val="000000" w:themeColor="text1"/>
                  <w:spacing w:val="-2"/>
                  <w:sz w:val="20"/>
                  <w:szCs w:val="20"/>
                  <w:u w:val="none"/>
                  <w:lang w:val="en-AU"/>
                </w:rPr>
                <w:t>procedures</w:t>
              </w:r>
            </w:hyperlink>
            <w:r w:rsidRPr="00F26F9C">
              <w:rPr>
                <w:rFonts w:cstheme="minorHAnsi"/>
                <w:color w:val="000000" w:themeColor="text1"/>
                <w:spacing w:val="-2"/>
                <w:sz w:val="20"/>
                <w:szCs w:val="20"/>
                <w:lang w:val="en-AU"/>
              </w:rPr>
              <w:t xml:space="preserve"> . Ensure you know how to contact local HPT:</w:t>
            </w:r>
          </w:p>
          <w:p w14:paraId="101CF3C3" w14:textId="77777777" w:rsidR="00F26F9C" w:rsidRPr="00F26F9C" w:rsidRDefault="00F26F9C" w:rsidP="00F26F9C">
            <w:pPr>
              <w:pStyle w:val="ListParagraph"/>
              <w:numPr>
                <w:ilvl w:val="0"/>
                <w:numId w:val="2"/>
              </w:numPr>
              <w:ind w:right="-57"/>
              <w:rPr>
                <w:rFonts w:eastAsiaTheme="minorEastAsia"/>
                <w:color w:val="000000" w:themeColor="text1"/>
                <w:sz w:val="20"/>
                <w:szCs w:val="20"/>
              </w:rPr>
            </w:pPr>
            <w:r w:rsidRPr="00F26F9C">
              <w:rPr>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F26F9C">
              <w:rPr>
                <w:spacing w:val="-2"/>
                <w:sz w:val="20"/>
                <w:szCs w:val="20"/>
                <w:lang w:val="en-AU"/>
              </w:rPr>
              <w:t>gram.healthprotection@nhs.scot</w:t>
            </w:r>
            <w:proofErr w:type="spellEnd"/>
          </w:p>
          <w:p w14:paraId="41C02993" w14:textId="77777777" w:rsidR="00F26F9C" w:rsidRPr="00F26F9C" w:rsidRDefault="00F26F9C" w:rsidP="00F26F9C">
            <w:pPr>
              <w:pStyle w:val="ListParagraph"/>
              <w:ind w:right="-57"/>
              <w:rPr>
                <w:rFonts w:cstheme="minorHAnsi"/>
                <w:color w:val="000000" w:themeColor="text1"/>
                <w:spacing w:val="-2"/>
                <w:sz w:val="20"/>
                <w:szCs w:val="20"/>
                <w:lang w:val="en-AU"/>
              </w:rPr>
            </w:pPr>
          </w:p>
          <w:p w14:paraId="0407CCEA" w14:textId="77777777" w:rsidR="00F26F9C" w:rsidRPr="00F26F9C" w:rsidRDefault="00F26F9C" w:rsidP="00F26F9C">
            <w:p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Pr="00F26F9C">
              <w:rPr>
                <w:sz w:val="20"/>
                <w:szCs w:val="20"/>
              </w:rPr>
              <w:t xml:space="preserve"> Only those close contacts aged under 18 who are at the highest risk of being exposed to infection will be directly contact traced by Test and </w:t>
            </w:r>
            <w:proofErr w:type="gramStart"/>
            <w:r w:rsidRPr="00F26F9C">
              <w:rPr>
                <w:sz w:val="20"/>
                <w:szCs w:val="20"/>
              </w:rPr>
              <w:t>Protect, and</w:t>
            </w:r>
            <w:proofErr w:type="gramEnd"/>
            <w:r w:rsidRPr="00F26F9C">
              <w:rPr>
                <w:sz w:val="20"/>
                <w:szCs w:val="20"/>
              </w:rPr>
              <w:t xml:space="preserve">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w:t>
            </w:r>
          </w:p>
          <w:p w14:paraId="3A4CDEB0" w14:textId="77777777" w:rsidR="00F26F9C" w:rsidRPr="00F26F9C" w:rsidRDefault="00F26F9C" w:rsidP="00F26F9C">
            <w:p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If outbreak confirmed schools should work with local HPT to manage with local authority. Actions may include:</w:t>
            </w:r>
          </w:p>
          <w:p w14:paraId="3207C9D3" w14:textId="77777777" w:rsidR="00F26F9C" w:rsidRPr="00F26F9C" w:rsidRDefault="00F26F9C" w:rsidP="00F26F9C">
            <w:pPr>
              <w:pStyle w:val="ListParagraph"/>
              <w:numPr>
                <w:ilvl w:val="0"/>
                <w:numId w:val="2"/>
              </w:num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Attendance at multi-agency incident management team meetings</w:t>
            </w:r>
          </w:p>
          <w:p w14:paraId="6FD66CDB" w14:textId="77777777" w:rsidR="00F26F9C" w:rsidRPr="00F26F9C" w:rsidRDefault="00F26F9C" w:rsidP="00F26F9C">
            <w:pPr>
              <w:pStyle w:val="ListParagraph"/>
              <w:numPr>
                <w:ilvl w:val="0"/>
                <w:numId w:val="2"/>
              </w:num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Communications with pupils, parents/carers, and staff</w:t>
            </w:r>
          </w:p>
          <w:p w14:paraId="101AF929" w14:textId="77777777" w:rsidR="00F26F9C" w:rsidRPr="00F26F9C" w:rsidRDefault="00F26F9C" w:rsidP="00F26F9C">
            <w:pPr>
              <w:pStyle w:val="ListParagraph"/>
              <w:numPr>
                <w:ilvl w:val="0"/>
                <w:numId w:val="2"/>
              </w:num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lastRenderedPageBreak/>
              <w:t>Provide records of school layout / attendance / groups</w:t>
            </w:r>
          </w:p>
          <w:p w14:paraId="75D54713" w14:textId="77777777" w:rsidR="00F26F9C" w:rsidRPr="00F26F9C" w:rsidRDefault="00F26F9C" w:rsidP="00F26F9C">
            <w:pPr>
              <w:pStyle w:val="ListParagraph"/>
              <w:numPr>
                <w:ilvl w:val="0"/>
                <w:numId w:val="2"/>
              </w:numPr>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 xml:space="preserve">Implementing enhanced infection, </w:t>
            </w:r>
            <w:proofErr w:type="gramStart"/>
            <w:r w:rsidRPr="00F26F9C">
              <w:rPr>
                <w:rFonts w:cstheme="minorHAnsi"/>
                <w:color w:val="000000" w:themeColor="text1"/>
                <w:spacing w:val="-2"/>
                <w:sz w:val="20"/>
                <w:szCs w:val="20"/>
                <w:lang w:val="en-AU"/>
              </w:rPr>
              <w:t>prevention</w:t>
            </w:r>
            <w:proofErr w:type="gramEnd"/>
            <w:r w:rsidRPr="00F26F9C">
              <w:rPr>
                <w:rFonts w:cstheme="minorHAnsi"/>
                <w:color w:val="000000" w:themeColor="text1"/>
                <w:spacing w:val="-2"/>
                <w:sz w:val="20"/>
                <w:szCs w:val="20"/>
                <w:lang w:val="en-AU"/>
              </w:rPr>
              <w:t xml:space="preserve"> and control measures. </w:t>
            </w:r>
          </w:p>
          <w:p w14:paraId="1214920D" w14:textId="77777777" w:rsidR="00F26F9C" w:rsidRPr="00F26F9C" w:rsidRDefault="00F26F9C" w:rsidP="00F26F9C">
            <w:pPr>
              <w:pStyle w:val="ListParagraph"/>
              <w:ind w:right="-57"/>
              <w:rPr>
                <w:rFonts w:cstheme="minorHAnsi"/>
                <w:color w:val="000000" w:themeColor="text1"/>
                <w:spacing w:val="-2"/>
                <w:sz w:val="20"/>
                <w:szCs w:val="20"/>
                <w:lang w:val="en-AU"/>
              </w:rPr>
            </w:pPr>
          </w:p>
          <w:p w14:paraId="3A33B0CC" w14:textId="77777777" w:rsidR="00F26F9C" w:rsidRPr="00F26F9C" w:rsidRDefault="00F26F9C" w:rsidP="00F26F9C">
            <w:pPr>
              <w:autoSpaceDE w:val="0"/>
              <w:autoSpaceDN w:val="0"/>
              <w:adjustRightInd w:val="0"/>
              <w:ind w:right="-57"/>
              <w:rPr>
                <w:rFonts w:cstheme="minorHAnsi"/>
                <w:color w:val="000000" w:themeColor="text1"/>
                <w:spacing w:val="-2"/>
                <w:sz w:val="20"/>
                <w:szCs w:val="20"/>
                <w:lang w:val="en-AU"/>
              </w:rPr>
            </w:pPr>
            <w:r w:rsidRPr="00F26F9C">
              <w:rPr>
                <w:rFonts w:cstheme="minorHAnsi"/>
                <w:color w:val="000000" w:themeColor="text1"/>
                <w:spacing w:val="-2"/>
                <w:sz w:val="20"/>
                <w:szCs w:val="20"/>
                <w:lang w:val="en-AU"/>
              </w:rPr>
              <w:t xml:space="preserve">HPT will make recommendations on self-isolation, testing and the arrangements to do this. </w:t>
            </w:r>
            <w:r w:rsidRPr="00F26F9C">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F26F9C">
              <w:rPr>
                <w:rFonts w:cstheme="minorHAnsi"/>
                <w:spacing w:val="-2"/>
                <w:sz w:val="20"/>
                <w:szCs w:val="20"/>
                <w:lang w:val="en-AU"/>
              </w:rPr>
              <w:t xml:space="preserve"> Any discuss</w:t>
            </w:r>
            <w:r w:rsidRPr="00F26F9C">
              <w:rPr>
                <w:rFonts w:cstheme="minorHAnsi"/>
                <w:color w:val="000000" w:themeColor="text1"/>
                <w:spacing w:val="-2"/>
                <w:sz w:val="20"/>
                <w:szCs w:val="20"/>
                <w:lang w:val="en-AU"/>
              </w:rPr>
              <w:t xml:space="preserve">ion of possible school closures should take place between school, local </w:t>
            </w:r>
            <w:proofErr w:type="gramStart"/>
            <w:r w:rsidRPr="00F26F9C">
              <w:rPr>
                <w:rFonts w:cstheme="minorHAnsi"/>
                <w:color w:val="000000" w:themeColor="text1"/>
                <w:spacing w:val="-2"/>
                <w:sz w:val="20"/>
                <w:szCs w:val="20"/>
                <w:lang w:val="en-AU"/>
              </w:rPr>
              <w:t>authority</w:t>
            </w:r>
            <w:proofErr w:type="gramEnd"/>
            <w:r w:rsidRPr="00F26F9C">
              <w:rPr>
                <w:rFonts w:cstheme="minorHAnsi"/>
                <w:color w:val="000000" w:themeColor="text1"/>
                <w:spacing w:val="-2"/>
                <w:sz w:val="20"/>
                <w:szCs w:val="20"/>
                <w:lang w:val="en-AU"/>
              </w:rPr>
              <w:t xml:space="preserve"> and local HPTs. Schools should maintain appropriate records. </w:t>
            </w:r>
          </w:p>
          <w:p w14:paraId="5DDF4C49" w14:textId="6C12652A" w:rsidR="00F26F9C" w:rsidRPr="00F26F9C" w:rsidRDefault="00F26F9C" w:rsidP="00F26F9C">
            <w:pPr>
              <w:spacing w:after="240"/>
              <w:rPr>
                <w:rFonts w:eastAsia="Times New Roman" w:cstheme="minorHAnsi"/>
                <w:spacing w:val="-2"/>
                <w:sz w:val="20"/>
                <w:szCs w:val="20"/>
                <w:lang w:val="en-AU"/>
              </w:rPr>
            </w:pPr>
            <w:r w:rsidRPr="00F26F9C">
              <w:rPr>
                <w:rFonts w:cstheme="minorHAnsi"/>
                <w:b/>
                <w:bCs/>
                <w:color w:val="000000" w:themeColor="text1"/>
                <w:spacing w:val="-2"/>
                <w:sz w:val="20"/>
                <w:szCs w:val="20"/>
                <w:lang w:val="en-AU"/>
              </w:rPr>
              <w:t xml:space="preserve">Notification Processes: </w:t>
            </w:r>
            <w:r w:rsidRPr="00F26F9C">
              <w:rPr>
                <w:rFonts w:cstheme="minorHAnsi"/>
                <w:color w:val="000000" w:themeColor="text1"/>
                <w:spacing w:val="-2"/>
                <w:sz w:val="20"/>
                <w:szCs w:val="20"/>
                <w:u w:val="single"/>
                <w:lang w:val="en-AU"/>
              </w:rPr>
              <w:t>ALL</w:t>
            </w:r>
            <w:r w:rsidRPr="00F26F9C">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F26F9C">
              <w:rPr>
                <w:rFonts w:cstheme="minorHAnsi"/>
                <w:b/>
                <w:bCs/>
                <w:color w:val="000000" w:themeColor="text1"/>
                <w:spacing w:val="-2"/>
                <w:sz w:val="20"/>
                <w:szCs w:val="20"/>
                <w:lang w:val="en-AU"/>
              </w:rPr>
              <w:t>by them</w:t>
            </w:r>
            <w:r w:rsidRPr="00F26F9C">
              <w:rPr>
                <w:rFonts w:cstheme="minorHAnsi"/>
                <w:color w:val="000000" w:themeColor="text1"/>
                <w:spacing w:val="-2"/>
                <w:sz w:val="20"/>
                <w:szCs w:val="20"/>
                <w:lang w:val="en-AU"/>
              </w:rPr>
              <w:t xml:space="preserve"> to the Health &amp; Safety Executive (HSE). If the case is a member staff </w:t>
            </w:r>
            <w:proofErr w:type="spellStart"/>
            <w:r w:rsidRPr="00F26F9C">
              <w:rPr>
                <w:rFonts w:cstheme="minorHAnsi"/>
                <w:color w:val="000000" w:themeColor="text1"/>
                <w:spacing w:val="-2"/>
                <w:sz w:val="20"/>
                <w:szCs w:val="20"/>
                <w:lang w:val="en-AU"/>
              </w:rPr>
              <w:t>iTrent</w:t>
            </w:r>
            <w:proofErr w:type="spellEnd"/>
            <w:r w:rsidRPr="00F26F9C">
              <w:rPr>
                <w:rFonts w:cstheme="minorHAnsi"/>
                <w:color w:val="000000" w:themeColor="text1"/>
                <w:spacing w:val="-2"/>
                <w:sz w:val="20"/>
                <w:szCs w:val="20"/>
                <w:lang w:val="en-AU"/>
              </w:rPr>
              <w:t xml:space="preserve"> also needs to be updated.</w:t>
            </w:r>
          </w:p>
        </w:tc>
      </w:tr>
      <w:tr w:rsidR="007230EF" w:rsidRPr="007230EF" w14:paraId="566148AA" w14:textId="77777777" w:rsidTr="007230EF">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 xml:space="preserve">Cross contamination of infection. Infection of staff, </w:t>
            </w:r>
            <w:proofErr w:type="gramStart"/>
            <w:r w:rsidRPr="007230EF">
              <w:rPr>
                <w:rFonts w:eastAsia="Times New Roman" w:cstheme="minorHAnsi"/>
                <w:color w:val="FFFFFF" w:themeColor="background1"/>
                <w:spacing w:val="-2"/>
                <w:sz w:val="20"/>
                <w:szCs w:val="20"/>
                <w:lang w:val="en-AU"/>
              </w:rPr>
              <w:t>children</w:t>
            </w:r>
            <w:proofErr w:type="gramEnd"/>
            <w:r w:rsidRPr="007230EF">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5"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proofErr w:type="spellStart"/>
            <w:r w:rsidR="003366B7" w:rsidRPr="000144B4">
              <w:rPr>
                <w:rFonts w:cstheme="minorHAnsi"/>
                <w:b/>
                <w:bCs/>
                <w:color w:val="FFFFFF" w:themeColor="background1"/>
                <w:spacing w:val="-2"/>
                <w:sz w:val="20"/>
                <w:szCs w:val="20"/>
                <w:u w:val="single"/>
                <w:lang w:val="en-AU"/>
              </w:rPr>
              <w:t>inc</w:t>
            </w:r>
            <w:proofErr w:type="spellEnd"/>
            <w:r w:rsidR="003366B7" w:rsidRPr="000144B4">
              <w:rPr>
                <w:rFonts w:cstheme="minorHAnsi"/>
                <w:b/>
                <w:bCs/>
                <w:color w:val="FFFFFF" w:themeColor="background1"/>
                <w:spacing w:val="-2"/>
                <w:sz w:val="20"/>
                <w:szCs w:val="20"/>
                <w:u w:val="single"/>
                <w:lang w:val="en-AU"/>
              </w:rPr>
              <w:t xml:space="preserve">,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5"/>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00B31F1F">
        <w:trPr>
          <w:trHeight w:val="2016"/>
        </w:trPr>
        <w:tc>
          <w:tcPr>
            <w:tcW w:w="15593" w:type="dxa"/>
            <w:gridSpan w:val="13"/>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1">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446227" cy="446227"/>
                          </a:xfrm>
                          <a:prstGeom prst="rect">
                            <a:avLst/>
                          </a:prstGeom>
                        </pic:spPr>
                      </pic:pic>
                    </a:graphicData>
                  </a:graphic>
                </wp:anchor>
              </w:drawing>
            </w:r>
            <w:bookmarkStart w:id="16" w:name="_Hlk52288323"/>
            <w:r w:rsidR="007475A9">
              <w:rPr>
                <w:rFonts w:cstheme="minorHAnsi"/>
                <w:color w:val="000000" w:themeColor="text1"/>
                <w:sz w:val="20"/>
                <w:szCs w:val="20"/>
              </w:rPr>
              <w:t xml:space="preserve">  </w:t>
            </w:r>
            <w:r w:rsidR="004532A5" w:rsidRPr="005E367B">
              <w:rPr>
                <w:rFonts w:cstheme="minorHAnsi"/>
                <w:color w:val="000000" w:themeColor="text1"/>
                <w:sz w:val="20"/>
                <w:szCs w:val="20"/>
              </w:rPr>
              <w:t xml:space="preserve">Pre-Covid 19 expectations would apply for cleaning down areas. </w:t>
            </w:r>
            <w:r w:rsidR="004532A5" w:rsidRPr="005E367B">
              <w:rPr>
                <w:rFonts w:cstheme="minorHAnsi"/>
                <w:color w:val="1D2828"/>
                <w:sz w:val="20"/>
                <w:szCs w:val="20"/>
              </w:rPr>
              <w:t>Cleaning materials to be made available throughout the day for staff and there will be provision of adequate</w:t>
            </w:r>
            <w:r w:rsidR="00333FC7">
              <w:rPr>
                <w:rFonts w:cstheme="minorHAnsi"/>
                <w:color w:val="1D2828"/>
                <w:sz w:val="20"/>
                <w:szCs w:val="20"/>
              </w:rPr>
              <w:t xml:space="preserve"> </w:t>
            </w:r>
            <w:r w:rsidR="004532A5" w:rsidRPr="005E367B">
              <w:rPr>
                <w:rFonts w:cstheme="minorHAnsi"/>
                <w:color w:val="1D2828"/>
                <w:sz w:val="20"/>
                <w:szCs w:val="20"/>
              </w:rPr>
              <w:t>cleaning resources for staff to prepare their own workspaces for working</w:t>
            </w:r>
            <w:bookmarkEnd w:id="16"/>
            <w:r w:rsidR="004532A5" w:rsidRPr="005E367B">
              <w:rPr>
                <w:rFonts w:cstheme="minorHAnsi"/>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5E367B">
              <w:rPr>
                <w:rFonts w:cstheme="minorHAnsi"/>
                <w:color w:val="1D2828"/>
                <w:sz w:val="20"/>
                <w:szCs w:val="20"/>
              </w:rPr>
              <w:t>provide assistance</w:t>
            </w:r>
            <w:proofErr w:type="gramEnd"/>
            <w:r w:rsidR="004532A5" w:rsidRPr="005E367B">
              <w:rPr>
                <w:rFonts w:cstheme="minorHAnsi"/>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5E367B">
              <w:rPr>
                <w:rFonts w:cstheme="minorHAnsi"/>
                <w:sz w:val="20"/>
                <w:szCs w:val="20"/>
                <w:lang w:val="en"/>
              </w:rPr>
              <w:t>sanitising</w:t>
            </w:r>
            <w:proofErr w:type="spellEnd"/>
            <w:r w:rsidRPr="005E367B">
              <w:rPr>
                <w:rFonts w:cstheme="minorHAnsi"/>
                <w:sz w:val="20"/>
                <w:szCs w:val="20"/>
                <w:lang w:val="en"/>
              </w:rPr>
              <w:t xml:space="preserve">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3"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5E367B">
              <w:rPr>
                <w:rFonts w:cstheme="minorHAnsi"/>
                <w:sz w:val="20"/>
                <w:szCs w:val="20"/>
              </w:rPr>
              <w:t>Oxivir</w:t>
            </w:r>
            <w:proofErr w:type="spellEnd"/>
            <w:r w:rsidRPr="005E367B">
              <w:rPr>
                <w:rFonts w:cstheme="minorHAnsi"/>
                <w:sz w:val="20"/>
                <w:szCs w:val="20"/>
              </w:rPr>
              <w:t xml:space="preserve">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3F04AE" w:rsidRDefault="004532A5" w:rsidP="004532A5">
            <w:pPr>
              <w:rPr>
                <w:rFonts w:cstheme="minorHAnsi"/>
                <w:b/>
                <w:bCs/>
                <w:color w:val="C00000"/>
                <w:sz w:val="20"/>
                <w:szCs w:val="20"/>
              </w:rPr>
            </w:pPr>
            <w:r w:rsidRPr="005E367B">
              <w:rPr>
                <w:rFonts w:cstheme="minorHAnsi"/>
                <w:b/>
                <w:bCs/>
                <w:color w:val="000000" w:themeColor="text1"/>
                <w:sz w:val="20"/>
                <w:szCs w:val="20"/>
              </w:rPr>
              <w:t>Ventilation</w:t>
            </w:r>
            <w:r>
              <w:rPr>
                <w:rFonts w:cstheme="minorHAnsi"/>
                <w:b/>
                <w:bCs/>
                <w:color w:val="000000" w:themeColor="text1"/>
                <w:sz w:val="20"/>
                <w:szCs w:val="20"/>
              </w:rPr>
              <w:t xml:space="preserve">: </w:t>
            </w:r>
            <w:r w:rsidRPr="003F04AE">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5E367B" w:rsidRDefault="004532A5" w:rsidP="004532A5">
            <w:pPr>
              <w:rPr>
                <w:rFonts w:cstheme="minorHAnsi"/>
                <w:color w:val="000000" w:themeColor="text1"/>
                <w:sz w:val="20"/>
                <w:szCs w:val="20"/>
              </w:rPr>
            </w:pPr>
            <w:r w:rsidRPr="005E367B">
              <w:rPr>
                <w:rFonts w:eastAsia="Times New Roman" w:cstheme="minorHAnsi"/>
                <w:color w:val="000000" w:themeColor="text1"/>
                <w:sz w:val="20"/>
                <w:szCs w:val="20"/>
              </w:rPr>
              <w:t xml:space="preserve">Leave non-fire doors open to reduce the amount of contact with doors </w:t>
            </w:r>
            <w:proofErr w:type="gramStart"/>
            <w:r w:rsidRPr="005E367B">
              <w:rPr>
                <w:rFonts w:eastAsia="Times New Roman" w:cstheme="minorHAnsi"/>
                <w:color w:val="000000" w:themeColor="text1"/>
                <w:sz w:val="20"/>
                <w:szCs w:val="20"/>
              </w:rPr>
              <w:t>and also</w:t>
            </w:r>
            <w:proofErr w:type="gramEnd"/>
            <w:r w:rsidRPr="005E367B">
              <w:rPr>
                <w:rFonts w:eastAsia="Times New Roman" w:cstheme="minorHAnsi"/>
                <w:color w:val="000000" w:themeColor="text1"/>
                <w:sz w:val="20"/>
                <w:szCs w:val="20"/>
              </w:rPr>
              <w:t xml:space="preserve"> potentially improve workplace ventilation. </w:t>
            </w:r>
            <w:r w:rsidRPr="005E367B">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5E367B">
              <w:rPr>
                <w:rFonts w:cstheme="minorHAnsi"/>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5E367B">
              <w:rPr>
                <w:rFonts w:cstheme="minorHAnsi"/>
                <w:color w:val="000000"/>
                <w:sz w:val="20"/>
                <w:szCs w:val="20"/>
              </w:rPr>
              <w:t>vents</w:t>
            </w:r>
            <w:proofErr w:type="gramEnd"/>
            <w:r w:rsidRPr="005E367B">
              <w:rPr>
                <w:rFonts w:cstheme="minorHAnsi"/>
                <w:color w:val="000000"/>
                <w:sz w:val="20"/>
                <w:szCs w:val="20"/>
              </w:rPr>
              <w:t xml:space="preserve"> and windows. Wherever it is practical, </w:t>
            </w:r>
            <w:proofErr w:type="gramStart"/>
            <w:r w:rsidRPr="005E367B">
              <w:rPr>
                <w:rFonts w:cstheme="minorHAnsi"/>
                <w:color w:val="000000"/>
                <w:sz w:val="20"/>
                <w:szCs w:val="20"/>
              </w:rPr>
              <w:t>safe</w:t>
            </w:r>
            <w:proofErr w:type="gramEnd"/>
            <w:r w:rsidRPr="005E367B">
              <w:rPr>
                <w:rFonts w:cstheme="minorHAnsi"/>
                <w:color w:val="000000"/>
                <w:sz w:val="20"/>
                <w:szCs w:val="20"/>
              </w:rPr>
              <w:t xml:space="preserv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lastRenderedPageBreak/>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5E367B" w:rsidRDefault="004532A5" w:rsidP="004532A5">
            <w:pPr>
              <w:rPr>
                <w:rFonts w:cstheme="minorHAnsi"/>
                <w:color w:val="000000" w:themeColor="text1"/>
                <w:sz w:val="20"/>
                <w:szCs w:val="20"/>
              </w:rPr>
            </w:pPr>
            <w:r w:rsidRPr="005E367B">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5E367B" w:rsidRDefault="004532A5" w:rsidP="004532A5">
            <w:pPr>
              <w:rPr>
                <w:rFonts w:cstheme="minorHAnsi"/>
                <w:color w:val="000000" w:themeColor="text1"/>
                <w:sz w:val="20"/>
                <w:szCs w:val="20"/>
              </w:rPr>
            </w:pPr>
            <w:r w:rsidRPr="00C96046">
              <w:rPr>
                <w:rFonts w:cstheme="minorHAnsi"/>
                <w:color w:val="C00000"/>
                <w:sz w:val="20"/>
                <w:szCs w:val="20"/>
              </w:rPr>
              <w:t>Advice should be sought from the Property Team on the appropriate use of CO2 monitors</w:t>
            </w:r>
            <w:r>
              <w:rPr>
                <w:rFonts w:cstheme="minorHAnsi"/>
                <w:color w:val="000000"/>
                <w:sz w:val="20"/>
                <w:szCs w:val="20"/>
              </w:rPr>
              <w:t xml:space="preserve">.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5E367B">
              <w:rPr>
                <w:rFonts w:cstheme="minorHAnsi"/>
                <w:sz w:val="20"/>
                <w:szCs w:val="20"/>
              </w:rPr>
              <w:t>as a result of</w:t>
            </w:r>
            <w:proofErr w:type="gramEnd"/>
            <w:r w:rsidRPr="005E367B">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216E39FD" w14:textId="77777777" w:rsidR="00F26F9C" w:rsidRPr="004532A5" w:rsidRDefault="00F26F9C" w:rsidP="00F26F9C">
            <w:pPr>
              <w:rPr>
                <w:rFonts w:cstheme="minorHAnsi"/>
                <w:b/>
                <w:bCs/>
                <w:iCs/>
                <w:sz w:val="20"/>
                <w:szCs w:val="20"/>
              </w:rPr>
            </w:pPr>
            <w:r w:rsidRPr="004532A5">
              <w:rPr>
                <w:rFonts w:cstheme="minorHAnsi"/>
                <w:b/>
                <w:bCs/>
                <w:iCs/>
                <w:sz w:val="20"/>
                <w:szCs w:val="20"/>
              </w:rPr>
              <w:t>STAFF AREAS AND BASES:</w:t>
            </w:r>
          </w:p>
          <w:p w14:paraId="1CB36A71" w14:textId="77777777" w:rsidR="00F26F9C" w:rsidRPr="00105DD2" w:rsidRDefault="00F26F9C" w:rsidP="00F26F9C">
            <w:pPr>
              <w:rPr>
                <w:rFonts w:cstheme="minorHAnsi"/>
                <w:iCs/>
                <w:sz w:val="20"/>
                <w:szCs w:val="20"/>
              </w:rPr>
            </w:pPr>
            <w:r w:rsidRPr="00105DD2">
              <w:rPr>
                <w:rFonts w:cstheme="minorHAnsi"/>
                <w:iCs/>
                <w:sz w:val="20"/>
                <w:szCs w:val="20"/>
              </w:rPr>
              <w:t xml:space="preserve">The same social distancing and hand washing hygiene applies to all staff. </w:t>
            </w:r>
          </w:p>
          <w:p w14:paraId="2A072820" w14:textId="77777777" w:rsidR="00F26F9C" w:rsidRDefault="00F26F9C" w:rsidP="00F26F9C">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6F9B1A81" w:rsidR="00817FA1" w:rsidRPr="005E367B" w:rsidRDefault="00F26F9C" w:rsidP="00F26F9C">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w:t>
            </w:r>
            <w:r w:rsidRPr="00F26F9C">
              <w:rPr>
                <w:rFonts w:cstheme="minorHAnsi"/>
                <w:iCs/>
                <w:sz w:val="20"/>
                <w:szCs w:val="20"/>
              </w:rPr>
              <w:t>be limited to ensure social distancing can be maintained and face coverings should also be worn. Schools should plan how shared staff spaces are set up and used to help staff to distance 1m</w:t>
            </w:r>
            <w:r w:rsidRPr="005E367B">
              <w:rPr>
                <w:rFonts w:cstheme="minorHAnsi"/>
                <w:iCs/>
                <w:sz w:val="20"/>
                <w:szCs w:val="20"/>
              </w:rPr>
              <w:t xml:space="preserve"> from each other. Staff should ensure that they use their own eating and drinking utensils.</w:t>
            </w:r>
            <w:r>
              <w:rPr>
                <w:rFonts w:cstheme="minorHAnsi"/>
                <w:iCs/>
                <w:sz w:val="20"/>
                <w:szCs w:val="20"/>
              </w:rPr>
              <w:t xml:space="preserve"> </w:t>
            </w:r>
            <w:r w:rsidRPr="005E367B">
              <w:rPr>
                <w:rFonts w:cstheme="minorHAnsi"/>
                <w:iCs/>
                <w:sz w:val="20"/>
                <w:szCs w:val="20"/>
              </w:rPr>
              <w:t xml:space="preserve">All areas and surfaces should be kept as clear and clean; </w:t>
            </w:r>
            <w:r w:rsidRPr="005E367B">
              <w:rPr>
                <w:rFonts w:cstheme="minorHAnsi"/>
                <w:iCs/>
                <w:sz w:val="20"/>
                <w:szCs w:val="20"/>
                <w:u w:val="single"/>
              </w:rPr>
              <w:t xml:space="preserve">all dishes should be washed in warm soapy water, </w:t>
            </w:r>
            <w:proofErr w:type="gramStart"/>
            <w:r w:rsidRPr="005E367B">
              <w:rPr>
                <w:rFonts w:cstheme="minorHAnsi"/>
                <w:iCs/>
                <w:sz w:val="20"/>
                <w:szCs w:val="20"/>
                <w:u w:val="single"/>
              </w:rPr>
              <w:t>dried</w:t>
            </w:r>
            <w:proofErr w:type="gramEnd"/>
            <w:r w:rsidRPr="005E367B">
              <w:rPr>
                <w:rFonts w:cstheme="minorHAnsi"/>
                <w:iCs/>
                <w:sz w:val="20"/>
                <w:szCs w:val="20"/>
                <w:u w:val="single"/>
              </w:rPr>
              <w:t xml:space="preserve"> and tidied away for good hygiene by individuals.</w:t>
            </w:r>
            <w:r>
              <w:rPr>
                <w:rFonts w:cstheme="minorHAnsi"/>
                <w:iCs/>
                <w:sz w:val="20"/>
                <w:szCs w:val="20"/>
                <w:u w:val="single"/>
              </w:rPr>
              <w:t xml:space="preserve"> </w:t>
            </w:r>
            <w:r w:rsidRPr="005E367B">
              <w:rPr>
                <w:rFonts w:cstheme="minorHAnsi"/>
                <w:iCs/>
                <w:sz w:val="20"/>
                <w:szCs w:val="20"/>
              </w:rPr>
              <w:t xml:space="preserve">Safe, </w:t>
            </w:r>
            <w:proofErr w:type="gramStart"/>
            <w:r w:rsidRPr="005E367B">
              <w:rPr>
                <w:rFonts w:cstheme="minorHAnsi"/>
                <w:iCs/>
                <w:sz w:val="20"/>
                <w:szCs w:val="20"/>
              </w:rPr>
              <w:t>hygienic</w:t>
            </w:r>
            <w:proofErr w:type="gramEnd"/>
            <w:r w:rsidRPr="005E367B">
              <w:rPr>
                <w:rFonts w:cstheme="minorHAnsi"/>
                <w:iCs/>
                <w:sz w:val="20"/>
                <w:szCs w:val="20"/>
              </w:rPr>
              <w:t xml:space="preserve"> and labelled food storage is necessary for shared fridges by staff.</w:t>
            </w:r>
            <w:r>
              <w:rPr>
                <w:rFonts w:cstheme="minorHAnsi"/>
                <w:iCs/>
                <w:sz w:val="20"/>
                <w:szCs w:val="20"/>
              </w:rPr>
              <w:t xml:space="preserve"> </w:t>
            </w:r>
            <w:r w:rsidRPr="005E367B">
              <w:rPr>
                <w:rFonts w:cstheme="minorHAnsi"/>
                <w:iCs/>
                <w:sz w:val="20"/>
                <w:szCs w:val="20"/>
              </w:rPr>
              <w:t>Universal signage should continue into any staff areas/bases and offices.</w:t>
            </w:r>
            <w:r>
              <w:rPr>
                <w:rFonts w:cstheme="minorHAnsi"/>
                <w:iCs/>
                <w:sz w:val="20"/>
                <w:szCs w:val="20"/>
              </w:rPr>
              <w:t xml:space="preserve"> </w:t>
            </w:r>
            <w:r w:rsidRPr="005E367B">
              <w:rPr>
                <w:rFonts w:cstheme="minorHAnsi"/>
                <w:iCs/>
                <w:sz w:val="20"/>
                <w:szCs w:val="20"/>
              </w:rPr>
              <w:t>Where there is a sink in the area, soap and paper towels should be available. Bin placed near sink.</w:t>
            </w:r>
            <w:r>
              <w:rPr>
                <w:rFonts w:cstheme="minorHAnsi"/>
                <w:iCs/>
                <w:sz w:val="20"/>
                <w:szCs w:val="20"/>
              </w:rPr>
              <w:t xml:space="preserve"> </w:t>
            </w:r>
            <w:r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003366B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 xml:space="preserve">Infection of staff, </w:t>
            </w:r>
            <w:proofErr w:type="gramStart"/>
            <w:r w:rsidRPr="003366B7">
              <w:rPr>
                <w:rFonts w:eastAsia="Times New Roman" w:cstheme="minorHAnsi"/>
                <w:color w:val="FFFFFF" w:themeColor="background1"/>
                <w:spacing w:val="-2"/>
                <w:sz w:val="20"/>
                <w:szCs w:val="20"/>
                <w:lang w:val="en-AU"/>
              </w:rPr>
              <w:t>children</w:t>
            </w:r>
            <w:proofErr w:type="gramEnd"/>
            <w:r w:rsidRPr="003366B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17" w:name="_Ref67731814"/>
            <w:r w:rsidRPr="000144B4">
              <w:rPr>
                <w:rFonts w:cstheme="minorHAnsi"/>
                <w:b/>
                <w:color w:val="FFFFFF" w:themeColor="background1"/>
                <w:sz w:val="20"/>
                <w:szCs w:val="20"/>
                <w:u w:val="single"/>
              </w:rPr>
              <w:t>BREAK AND LUNCHTIME</w:t>
            </w:r>
            <w:bookmarkEnd w:id="17"/>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3366B7">
              <w:rPr>
                <w:color w:val="FF0000"/>
                <w:sz w:val="20"/>
                <w:szCs w:val="20"/>
              </w:rPr>
              <w:t>Public health teams report examples of schools where large numbers of pupils have been isolated because of groups mixing at break times</w:t>
            </w:r>
            <w:r w:rsidRPr="003366B7">
              <w:rPr>
                <w:color w:val="FF0000"/>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00180446">
        <w:tc>
          <w:tcPr>
            <w:tcW w:w="15593" w:type="dxa"/>
            <w:gridSpan w:val="13"/>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 xml:space="preserve">Consider staggering break times to reduce congestion and </w:t>
            </w:r>
            <w:proofErr w:type="gramStart"/>
            <w:r w:rsidRPr="005E367B">
              <w:rPr>
                <w:rFonts w:cstheme="minorHAnsi"/>
                <w:sz w:val="20"/>
                <w:szCs w:val="20"/>
              </w:rPr>
              <w:t>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1DE5B285"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4"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 xml:space="preserve">Payments should be taken by contactless methods wherever possible. Touch pads </w:t>
            </w:r>
            <w:r w:rsidRPr="00F4712A">
              <w:rPr>
                <w:rFonts w:cstheme="minorHAnsi"/>
                <w:sz w:val="20"/>
                <w:szCs w:val="20"/>
              </w:rPr>
              <w:lastRenderedPageBreak/>
              <w:t>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96663">
              <w:rPr>
                <w:rFonts w:cstheme="minorHAnsi"/>
                <w:sz w:val="20"/>
                <w:szCs w:val="20"/>
              </w:rPr>
              <w:t xml:space="preserve">  Packed lunches will sit together as will classes to form bubbles.</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5"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000F61C3">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lastRenderedPageBreak/>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3EBC9317" w14:textId="693AA7D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p>
        </w:tc>
      </w:tr>
      <w:tr w:rsidR="00817FA1" w:rsidRPr="005E367B" w14:paraId="051C885B" w14:textId="77777777" w:rsidTr="000F61C3">
        <w:tc>
          <w:tcPr>
            <w:tcW w:w="7604" w:type="dxa"/>
            <w:gridSpan w:val="7"/>
            <w:shd w:val="clear" w:color="auto" w:fill="auto"/>
          </w:tcPr>
          <w:p w14:paraId="03936EB1"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6"/>
      <w:headerReference w:type="default" r:id="rId87"/>
      <w:headerReference w:type="first" r:id="rId88"/>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C9EF" w14:textId="77777777" w:rsidR="006C4719" w:rsidRDefault="006C4719" w:rsidP="008020C6">
      <w:r>
        <w:separator/>
      </w:r>
    </w:p>
  </w:endnote>
  <w:endnote w:type="continuationSeparator" w:id="0">
    <w:p w14:paraId="3BE090B9" w14:textId="77777777" w:rsidR="006C4719" w:rsidRDefault="006C4719" w:rsidP="008020C6">
      <w:r>
        <w:continuationSeparator/>
      </w:r>
    </w:p>
  </w:endnote>
  <w:endnote w:type="continuationNotice" w:id="1">
    <w:p w14:paraId="39F4AF6A" w14:textId="77777777" w:rsidR="006C4719" w:rsidRDefault="006C4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05FB" w14:textId="77777777" w:rsidR="006C4719" w:rsidRDefault="006C4719" w:rsidP="008020C6">
      <w:r>
        <w:separator/>
      </w:r>
    </w:p>
  </w:footnote>
  <w:footnote w:type="continuationSeparator" w:id="0">
    <w:p w14:paraId="248A67AB" w14:textId="77777777" w:rsidR="006C4719" w:rsidRDefault="006C4719" w:rsidP="008020C6">
      <w:r>
        <w:continuationSeparator/>
      </w:r>
    </w:p>
  </w:footnote>
  <w:footnote w:type="continuationNotice" w:id="1">
    <w:p w14:paraId="6544E9A2" w14:textId="77777777" w:rsidR="006C4719" w:rsidRDefault="006C4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265FE7" w:rsidRDefault="006C4719">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265FE7" w:rsidRDefault="006C4719">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265FE7" w:rsidRDefault="006C4719">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6"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8"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
  </w:num>
  <w:num w:numId="10">
    <w:abstractNumId w:val="11"/>
  </w:num>
  <w:num w:numId="11">
    <w:abstractNumId w:val="21"/>
  </w:num>
  <w:num w:numId="12">
    <w:abstractNumId w:val="5"/>
  </w:num>
  <w:num w:numId="13">
    <w:abstractNumId w:val="13"/>
  </w:num>
  <w:num w:numId="14">
    <w:abstractNumId w:val="3"/>
  </w:num>
  <w:num w:numId="15">
    <w:abstractNumId w:val="17"/>
  </w:num>
  <w:num w:numId="16">
    <w:abstractNumId w:val="0"/>
  </w:num>
  <w:num w:numId="17">
    <w:abstractNumId w:val="22"/>
  </w:num>
  <w:num w:numId="18">
    <w:abstractNumId w:val="10"/>
  </w:num>
  <w:num w:numId="19">
    <w:abstractNumId w:val="16"/>
  </w:num>
  <w:num w:numId="20">
    <w:abstractNumId w:val="2"/>
  </w:num>
  <w:num w:numId="21">
    <w:abstractNumId w:val="9"/>
  </w:num>
  <w:num w:numId="22">
    <w:abstractNumId w:val="14"/>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26C62"/>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7A6"/>
    <w:rsid w:val="00082DF8"/>
    <w:rsid w:val="00084D23"/>
    <w:rsid w:val="00091E74"/>
    <w:rsid w:val="00096663"/>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F8"/>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0AD4"/>
    <w:rsid w:val="00214C60"/>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5FE7"/>
    <w:rsid w:val="00266CA2"/>
    <w:rsid w:val="002670D4"/>
    <w:rsid w:val="00270670"/>
    <w:rsid w:val="002706DE"/>
    <w:rsid w:val="0027173C"/>
    <w:rsid w:val="00271D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4F3D"/>
    <w:rsid w:val="003462E0"/>
    <w:rsid w:val="00361459"/>
    <w:rsid w:val="00364A1F"/>
    <w:rsid w:val="003658FD"/>
    <w:rsid w:val="00370646"/>
    <w:rsid w:val="00375138"/>
    <w:rsid w:val="003755D6"/>
    <w:rsid w:val="0037733D"/>
    <w:rsid w:val="003775B9"/>
    <w:rsid w:val="00381DFE"/>
    <w:rsid w:val="00383FFA"/>
    <w:rsid w:val="0038418B"/>
    <w:rsid w:val="00384C01"/>
    <w:rsid w:val="0038696D"/>
    <w:rsid w:val="00392739"/>
    <w:rsid w:val="00392A64"/>
    <w:rsid w:val="00394443"/>
    <w:rsid w:val="003945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5CD0"/>
    <w:rsid w:val="003E6B7D"/>
    <w:rsid w:val="003E721A"/>
    <w:rsid w:val="003F04AE"/>
    <w:rsid w:val="003F0E30"/>
    <w:rsid w:val="003F2F7E"/>
    <w:rsid w:val="003F6ACA"/>
    <w:rsid w:val="003F74E9"/>
    <w:rsid w:val="003F74FE"/>
    <w:rsid w:val="00405E5F"/>
    <w:rsid w:val="004070A5"/>
    <w:rsid w:val="0041036F"/>
    <w:rsid w:val="004106F5"/>
    <w:rsid w:val="00412FA5"/>
    <w:rsid w:val="004155D2"/>
    <w:rsid w:val="004170A3"/>
    <w:rsid w:val="004179B0"/>
    <w:rsid w:val="00421703"/>
    <w:rsid w:val="00423317"/>
    <w:rsid w:val="004253C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B0A"/>
    <w:rsid w:val="0052406F"/>
    <w:rsid w:val="00527273"/>
    <w:rsid w:val="00527D1B"/>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7671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C2C5B"/>
    <w:rsid w:val="006C4719"/>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77F62"/>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1CD5"/>
    <w:rsid w:val="009228E5"/>
    <w:rsid w:val="00925CC2"/>
    <w:rsid w:val="009314D8"/>
    <w:rsid w:val="00932E09"/>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D2B6D"/>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2C3"/>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4D79"/>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397"/>
    <w:rsid w:val="00DA3AD5"/>
    <w:rsid w:val="00DA404C"/>
    <w:rsid w:val="00DA56B1"/>
    <w:rsid w:val="00DA5948"/>
    <w:rsid w:val="00DB406D"/>
    <w:rsid w:val="00DB4F29"/>
    <w:rsid w:val="00DB79FA"/>
    <w:rsid w:val="00DC2274"/>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2985"/>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5C05"/>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0C3"/>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1728B"/>
    <w:rsid w:val="00F22B16"/>
    <w:rsid w:val="00F23DD7"/>
    <w:rsid w:val="00F25062"/>
    <w:rsid w:val="00F2694E"/>
    <w:rsid w:val="00F26DDF"/>
    <w:rsid w:val="00F26F9C"/>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48C"/>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3F9F"/>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94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49853897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5574535">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 w:id="20055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6" Type="http://schemas.openxmlformats.org/officeDocument/2006/relationships/hyperlink" Target="https://asn-aberdeenshire.org/wp-content/uploads/2017/08/attendance-policy-guidance-primary-schools-november-2015.pdf"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1" Type="http://schemas.openxmlformats.org/officeDocument/2006/relationships/image" Target="media/image5.svg"/><Relationship Id="rId34" Type="http://schemas.openxmlformats.org/officeDocument/2006/relationships/hyperlink" Target="https://www.nhsinform.scot/campaigns/test-and-protect" TargetMode="External"/><Relationship Id="rId4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7"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5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5" Type="http://schemas.openxmlformats.org/officeDocument/2006/relationships/hyperlink" Target="https://education.gov.scot/improvement/learning-resources/covid-19-return-to-educational-establishment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4" Type="http://schemas.openxmlformats.org/officeDocument/2006/relationships/hyperlink" Target="https://www.foodstandards.gov.scot/publications-and-research/publications/covid-19-guidance-for-food-business-operators-and-their-employees"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hpspubsrepo.blob.core.windows.net/hps-website/nss/2973/documents/1_covid-19-guidance-for-non-healthcare-settings.pdf" TargetMode="Externa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2" Type="http://schemas.openxmlformats.org/officeDocument/2006/relationships/hyperlink" Target="https://www.gov.scot/publications/coronavirus-covid-19-guidance-for-school-visits-and-trips/" TargetMode="External"/><Relationship Id="rId37" Type="http://schemas.openxmlformats.org/officeDocument/2006/relationships/hyperlink" Target="https://docs.microsoft.com/en-us/forms-pro/send-survey-qrcode" TargetMode="External"/><Relationship Id="rId4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5"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3"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58" Type="http://schemas.openxmlformats.org/officeDocument/2006/relationships/hyperlink" Target="https://www.gov.scot/publications/coronavirus-covid-19-organised-activities-for-children/"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4"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79"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6.emf"/><Relationship Id="rId82" Type="http://schemas.openxmlformats.org/officeDocument/2006/relationships/image" Target="media/image8.svg"/><Relationship Id="rId90" Type="http://schemas.openxmlformats.org/officeDocument/2006/relationships/theme" Target="theme/theme1.xml"/><Relationship Id="rId19" Type="http://schemas.openxmlformats.org/officeDocument/2006/relationships/hyperlink" Target="https://www.gov.scot/publications/coronavirus-covid-19-phase-3-staying-safe-and-protecting-others/pages/face-cover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sla.gov.uk/covid-19-information-for-councils" TargetMode="External"/><Relationship Id="rId22"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27" Type="http://schemas.openxmlformats.org/officeDocument/2006/relationships/hyperlink" Target="https://asn-aberdeenshire.org/wp-content/uploads/2017/08/attendance-policy-guidance-secondary-schools-november-2015.pdf"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3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3"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56" Type="http://schemas.openxmlformats.org/officeDocument/2006/relationships/hyperlink" Target="https://www.sserc.org.uk/health-safety/covid-19-back-to-school/" TargetMode="External"/><Relationship Id="rId64" Type="http://schemas.openxmlformats.org/officeDocument/2006/relationships/hyperlink" Target="https://hpspubsrepo.blob.core.windows.net/hps-website/nss/2973/documents/1_covid-19-guidance-for-non-healthcare-settings.pdf" TargetMode="External"/><Relationship Id="rId69" Type="http://schemas.openxmlformats.org/officeDocument/2006/relationships/hyperlink" Target="https://hpspubsrepo.blob.core.windows.net/hps-website/nss/2973/documents/1_covid-19-guidance-for-non-healthcare-settings.pdf" TargetMode="External"/><Relationship Id="rId77"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hpspubsrepo.blob.core.windows.net/hps-website/nss/1673/documents/1_shpn-12-management-public-health-incidents.pdf." TargetMode="External"/><Relationship Id="rId8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3" Type="http://schemas.openxmlformats.org/officeDocument/2006/relationships/customXml" Target="../customXml/item3.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guidance-on-reducing-the-risks-in-schools/pages/upcoming-changes/" TargetMode="External"/><Relationship Id="rId2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3" Type="http://schemas.openxmlformats.org/officeDocument/2006/relationships/hyperlink" Target="http://www.nhsinform.scot"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hps.scot.nhs.uk/web-resources-container/covid-19-guidance-for-non-healthcare-settings/" TargetMode="External"/><Relationship Id="rId5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image" Target="media/image4.png"/><Relationship Id="rId41" Type="http://schemas.openxmlformats.org/officeDocument/2006/relationships/hyperlink" Target="https://aberdeenshire.sharepoint.com/sites/covid-19childcarehubstaffinformation/Shared%20Documents/School%20Recovery%20Documents/RA%20EPS%20for%20visitng%20schools%20%20(004).docx?web=1" TargetMode="External"/><Relationship Id="rId54" Type="http://schemas.openxmlformats.org/officeDocument/2006/relationships/hyperlink" Target="https://www.gov.scot/publications/coronavirus-covid-19-guidance-on-reducing-the-risks-in-schools/pages/upcoming-changes/" TargetMode="External"/><Relationship Id="rId62" Type="http://schemas.openxmlformats.org/officeDocument/2006/relationships/oleObject" Target="embeddings/oleObject1.bin"/><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5"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3" Type="http://schemas.openxmlformats.org/officeDocument/2006/relationships/hyperlink" Target="https://hpspubsrepo.blob.core.windows.net/hps-website/nss/2973/documents/1_covid-19-guidance-for-non-healthcare-settings.pdf" TargetMode="External"/><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28" Type="http://schemas.openxmlformats.org/officeDocument/2006/relationships/hyperlink" Target="https://www.gov.scot/publications/coronavirus-covid-19-universities-colleges-and-student-accommodation-providers/" TargetMode="External"/><Relationship Id="rId3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9"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57" Type="http://schemas.openxmlformats.org/officeDocument/2006/relationships/hyperlink" Target="https://www.gov.scot/publications/coronavirus-covid-19-advisory-sub-group-on-education-and-childrens-issues---advisory-note-on-school-trips-which-include-an-overnight-stay/" TargetMode="External"/><Relationship Id="rId10" Type="http://schemas.openxmlformats.org/officeDocument/2006/relationships/endnotes" Target="endnotes.xml"/><Relationship Id="rId31" Type="http://schemas.openxmlformats.org/officeDocument/2006/relationships/hyperlink" Target="https://www.legislation.gov.uk/ukpga/2010/15/contents" TargetMode="External"/><Relationship Id="rId44"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52" Type="http://schemas.openxmlformats.org/officeDocument/2006/relationships/hyperlink" Target="https://education.gov.scot/improvement/covid-19-education-recovery/covid-19-return-to-educational-establishments/" TargetMode="External"/><Relationship Id="rId6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3"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78"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1" Type="http://schemas.openxmlformats.org/officeDocument/2006/relationships/image" Target="media/image7.png"/><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4" ma:contentTypeDescription="Create a new document." ma:contentTypeScope="" ma:versionID="cec9e2a7ae8c82476a2be7d9ffd324f6">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295cf48a4b7a19f3a8179bcd6ed5dacc"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7475AED0-0386-4928-85DF-7993EBE7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13245</Words>
  <Characters>75501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88569</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Lyndsay Smart</cp:lastModifiedBy>
  <cp:revision>2</cp:revision>
  <dcterms:created xsi:type="dcterms:W3CDTF">2021-08-16T13:44:00Z</dcterms:created>
  <dcterms:modified xsi:type="dcterms:W3CDTF">2021-08-16T13:44:00Z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